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E0D6" w14:textId="3A6FBF37" w:rsidR="004F7443" w:rsidRPr="001F32C0" w:rsidRDefault="00C54CCA" w:rsidP="004F7443">
      <w:pPr>
        <w:ind w:left="720"/>
        <w:jc w:val="right"/>
        <w:rPr>
          <w:rFonts w:ascii="Arial" w:hAnsi="Arial" w:cs="Arial"/>
          <w:sz w:val="20"/>
          <w:szCs w:val="20"/>
        </w:rPr>
      </w:pPr>
      <w:r w:rsidRPr="001F32C0">
        <w:rPr>
          <w:rFonts w:ascii="Arial" w:hAnsi="Arial" w:cs="Arial"/>
          <w:sz w:val="20"/>
          <w:szCs w:val="20"/>
        </w:rPr>
        <w:t>P</w:t>
      </w:r>
      <w:r w:rsidR="004F7443" w:rsidRPr="001F32C0">
        <w:rPr>
          <w:rFonts w:ascii="Arial" w:hAnsi="Arial" w:cs="Arial"/>
          <w:sz w:val="20"/>
          <w:szCs w:val="20"/>
        </w:rPr>
        <w:t>ielikums</w:t>
      </w:r>
    </w:p>
    <w:p w14:paraId="16372260" w14:textId="0DA64C4A" w:rsidR="004F7443" w:rsidRPr="001F32C0" w:rsidRDefault="004F7443" w:rsidP="004F7443">
      <w:pPr>
        <w:ind w:left="720"/>
        <w:jc w:val="right"/>
        <w:rPr>
          <w:rFonts w:ascii="Arial" w:hAnsi="Arial" w:cs="Arial"/>
          <w:sz w:val="20"/>
          <w:szCs w:val="20"/>
        </w:rPr>
      </w:pPr>
      <w:r w:rsidRPr="001F32C0">
        <w:rPr>
          <w:rFonts w:ascii="Arial" w:hAnsi="Arial" w:cs="Arial"/>
          <w:sz w:val="20"/>
          <w:szCs w:val="20"/>
        </w:rPr>
        <w:t xml:space="preserve">Valmieras </w:t>
      </w:r>
      <w:r w:rsidR="00DB4F4C" w:rsidRPr="001F32C0">
        <w:rPr>
          <w:rFonts w:ascii="Arial" w:hAnsi="Arial" w:cs="Arial"/>
          <w:sz w:val="20"/>
          <w:szCs w:val="20"/>
        </w:rPr>
        <w:t xml:space="preserve">novada </w:t>
      </w:r>
      <w:r w:rsidRPr="001F32C0">
        <w:rPr>
          <w:rFonts w:ascii="Arial" w:hAnsi="Arial" w:cs="Arial"/>
          <w:sz w:val="20"/>
          <w:szCs w:val="20"/>
        </w:rPr>
        <w:t xml:space="preserve">pašvaldības </w:t>
      </w:r>
    </w:p>
    <w:p w14:paraId="5C2E6BEE" w14:textId="12294BF8" w:rsidR="004F7443" w:rsidRPr="001F32C0" w:rsidRDefault="00FC6BD1" w:rsidP="004F7443">
      <w:pPr>
        <w:ind w:left="720"/>
        <w:jc w:val="right"/>
        <w:rPr>
          <w:rFonts w:ascii="Arial" w:hAnsi="Arial" w:cs="Arial"/>
          <w:sz w:val="20"/>
          <w:szCs w:val="20"/>
        </w:rPr>
      </w:pPr>
      <w:r>
        <w:rPr>
          <w:rFonts w:ascii="Arial" w:hAnsi="Arial" w:cs="Arial"/>
          <w:sz w:val="20"/>
          <w:szCs w:val="20"/>
        </w:rPr>
        <w:t>22</w:t>
      </w:r>
      <w:r w:rsidR="004F7443" w:rsidRPr="001F32C0">
        <w:rPr>
          <w:rFonts w:ascii="Arial" w:hAnsi="Arial" w:cs="Arial"/>
          <w:sz w:val="20"/>
          <w:szCs w:val="20"/>
        </w:rPr>
        <w:t>.0</w:t>
      </w:r>
      <w:r w:rsidR="00973A24" w:rsidRPr="001F32C0">
        <w:rPr>
          <w:rFonts w:ascii="Arial" w:hAnsi="Arial" w:cs="Arial"/>
          <w:sz w:val="20"/>
          <w:szCs w:val="20"/>
        </w:rPr>
        <w:t>5</w:t>
      </w:r>
      <w:r w:rsidR="004F7443" w:rsidRPr="001F32C0">
        <w:rPr>
          <w:rFonts w:ascii="Arial" w:hAnsi="Arial" w:cs="Arial"/>
          <w:sz w:val="20"/>
          <w:szCs w:val="20"/>
        </w:rPr>
        <w:t>.20</w:t>
      </w:r>
      <w:r w:rsidR="00973A24" w:rsidRPr="001F32C0">
        <w:rPr>
          <w:rFonts w:ascii="Arial" w:hAnsi="Arial" w:cs="Arial"/>
          <w:sz w:val="20"/>
          <w:szCs w:val="20"/>
        </w:rPr>
        <w:t>2</w:t>
      </w:r>
      <w:r w:rsidR="001D02F8" w:rsidRPr="001F32C0">
        <w:rPr>
          <w:rFonts w:ascii="Arial" w:hAnsi="Arial" w:cs="Arial"/>
          <w:sz w:val="20"/>
          <w:szCs w:val="20"/>
        </w:rPr>
        <w:t>4</w:t>
      </w:r>
      <w:r w:rsidR="00973A24" w:rsidRPr="001F32C0">
        <w:rPr>
          <w:rFonts w:ascii="Arial" w:hAnsi="Arial" w:cs="Arial"/>
          <w:sz w:val="20"/>
          <w:szCs w:val="20"/>
        </w:rPr>
        <w:t>. rīkojumam Nr.</w:t>
      </w:r>
      <w:r w:rsidR="00DB4F4C" w:rsidRPr="001F32C0">
        <w:rPr>
          <w:rFonts w:ascii="Arial" w:hAnsi="Arial" w:cs="Arial"/>
          <w:sz w:val="20"/>
          <w:szCs w:val="20"/>
        </w:rPr>
        <w:t>4.1.1</w:t>
      </w:r>
      <w:r w:rsidR="004F7443" w:rsidRPr="001F32C0">
        <w:rPr>
          <w:rFonts w:ascii="Arial" w:hAnsi="Arial" w:cs="Arial"/>
          <w:sz w:val="20"/>
          <w:szCs w:val="20"/>
        </w:rPr>
        <w:t>/</w:t>
      </w:r>
      <w:r w:rsidR="00973A24" w:rsidRPr="001F32C0">
        <w:rPr>
          <w:rFonts w:ascii="Arial" w:hAnsi="Arial" w:cs="Arial"/>
          <w:sz w:val="20"/>
          <w:szCs w:val="20"/>
        </w:rPr>
        <w:t>2</w:t>
      </w:r>
      <w:r w:rsidR="001D02F8" w:rsidRPr="001F32C0">
        <w:rPr>
          <w:rFonts w:ascii="Arial" w:hAnsi="Arial" w:cs="Arial"/>
          <w:sz w:val="20"/>
          <w:szCs w:val="20"/>
        </w:rPr>
        <w:t>4</w:t>
      </w:r>
      <w:r w:rsidR="004F7443" w:rsidRPr="001F32C0">
        <w:rPr>
          <w:rFonts w:ascii="Arial" w:hAnsi="Arial" w:cs="Arial"/>
          <w:sz w:val="20"/>
          <w:szCs w:val="20"/>
        </w:rPr>
        <w:t>/</w:t>
      </w:r>
      <w:r>
        <w:rPr>
          <w:rFonts w:ascii="Arial" w:hAnsi="Arial" w:cs="Arial"/>
          <w:sz w:val="20"/>
          <w:szCs w:val="20"/>
        </w:rPr>
        <w:t>187</w:t>
      </w:r>
    </w:p>
    <w:p w14:paraId="7BEF65FE" w14:textId="77777777" w:rsidR="004F7443" w:rsidRPr="004C7594" w:rsidRDefault="004F7443" w:rsidP="004F7443">
      <w:pPr>
        <w:ind w:left="7200" w:firstLine="720"/>
        <w:rPr>
          <w:rFonts w:ascii="Arial" w:hAnsi="Arial" w:cs="Arial"/>
          <w:sz w:val="22"/>
          <w:szCs w:val="22"/>
        </w:rPr>
      </w:pPr>
    </w:p>
    <w:p w14:paraId="2A28CDFE" w14:textId="77777777" w:rsidR="004F7443" w:rsidRPr="004C7594" w:rsidRDefault="004F7443" w:rsidP="004F7443">
      <w:pPr>
        <w:ind w:left="7200" w:firstLine="720"/>
        <w:rPr>
          <w:rFonts w:ascii="-moz-fixed" w:hAnsi="-moz-fixed" w:cs="-moz-fixed"/>
          <w:sz w:val="20"/>
          <w:szCs w:val="20"/>
        </w:rPr>
      </w:pPr>
    </w:p>
    <w:p w14:paraId="7A73418B" w14:textId="47847EEE" w:rsidR="00C95D0E" w:rsidRPr="002A2D70" w:rsidRDefault="00C54CCA" w:rsidP="004F7443">
      <w:pPr>
        <w:jc w:val="center"/>
        <w:rPr>
          <w:rFonts w:ascii="Arial" w:hAnsi="Arial" w:cs="Arial"/>
          <w:b/>
          <w:bCs/>
        </w:rPr>
      </w:pPr>
      <w:r w:rsidRPr="002A2D70">
        <w:rPr>
          <w:rFonts w:ascii="Arial" w:hAnsi="Arial" w:cs="Arial"/>
          <w:b/>
          <w:bCs/>
        </w:rPr>
        <w:t xml:space="preserve">Uzņēmējdarbības atbalsta </w:t>
      </w:r>
      <w:proofErr w:type="spellStart"/>
      <w:r w:rsidRPr="002A2D70">
        <w:rPr>
          <w:rFonts w:ascii="Arial" w:hAnsi="Arial" w:cs="Arial"/>
          <w:b/>
          <w:bCs/>
        </w:rPr>
        <w:t>remigrantiem</w:t>
      </w:r>
      <w:proofErr w:type="spellEnd"/>
      <w:r w:rsidRPr="002A2D70">
        <w:rPr>
          <w:rFonts w:ascii="Arial" w:hAnsi="Arial" w:cs="Arial"/>
          <w:b/>
          <w:bCs/>
        </w:rPr>
        <w:t xml:space="preserve"> izvērtēšanas komisijas reglaments</w:t>
      </w:r>
    </w:p>
    <w:p w14:paraId="32A65B25" w14:textId="77777777" w:rsidR="004F7443" w:rsidRPr="004C7594" w:rsidRDefault="004F7443" w:rsidP="004F7443">
      <w:pPr>
        <w:jc w:val="center"/>
        <w:rPr>
          <w:rFonts w:ascii="Arial" w:hAnsi="Arial" w:cs="Arial"/>
          <w:sz w:val="22"/>
          <w:szCs w:val="22"/>
        </w:rPr>
      </w:pPr>
    </w:p>
    <w:p w14:paraId="736462E4" w14:textId="7390FDFD" w:rsidR="00C54CCA" w:rsidRPr="00C54CCA" w:rsidRDefault="00C54CCA" w:rsidP="00C54CCA">
      <w:pPr>
        <w:pStyle w:val="ListParagraph"/>
        <w:numPr>
          <w:ilvl w:val="0"/>
          <w:numId w:val="5"/>
        </w:numPr>
        <w:spacing w:before="480" w:after="120"/>
        <w:ind w:left="709" w:hanging="425"/>
        <w:contextualSpacing w:val="0"/>
        <w:jc w:val="center"/>
        <w:rPr>
          <w:rFonts w:ascii="Arial" w:hAnsi="Arial"/>
          <w:sz w:val="22"/>
          <w:szCs w:val="22"/>
        </w:rPr>
      </w:pPr>
      <w:r w:rsidRPr="00C54CCA">
        <w:rPr>
          <w:rFonts w:ascii="Arial" w:hAnsi="Arial"/>
          <w:b/>
          <w:bCs/>
          <w:sz w:val="22"/>
          <w:szCs w:val="22"/>
        </w:rPr>
        <w:t>Komisijas darbības mērķis, uzdevumi un kompetence</w:t>
      </w:r>
      <w:r w:rsidRPr="00C54CCA">
        <w:rPr>
          <w:rFonts w:ascii="Arial" w:hAnsi="Arial"/>
          <w:sz w:val="22"/>
          <w:szCs w:val="22"/>
        </w:rPr>
        <w:t>:</w:t>
      </w:r>
    </w:p>
    <w:p w14:paraId="6D32BE82" w14:textId="77777777" w:rsidR="00C54CCA" w:rsidRPr="00BA067C" w:rsidRDefault="00C54CCA" w:rsidP="00C54CCA">
      <w:pPr>
        <w:pStyle w:val="ListParagraph"/>
        <w:numPr>
          <w:ilvl w:val="0"/>
          <w:numId w:val="6"/>
        </w:numPr>
        <w:ind w:left="1276" w:hanging="567"/>
        <w:contextualSpacing w:val="0"/>
        <w:jc w:val="both"/>
        <w:rPr>
          <w:rFonts w:ascii="Arial" w:hAnsi="Arial"/>
          <w:sz w:val="22"/>
          <w:szCs w:val="22"/>
        </w:rPr>
      </w:pPr>
      <w:r>
        <w:rPr>
          <w:rFonts w:ascii="Arial" w:hAnsi="Arial"/>
          <w:sz w:val="22"/>
          <w:szCs w:val="22"/>
        </w:rPr>
        <w:t xml:space="preserve">Komisijas darbības </w:t>
      </w:r>
      <w:r w:rsidRPr="00BA067C">
        <w:rPr>
          <w:rFonts w:ascii="Arial" w:hAnsi="Arial"/>
          <w:sz w:val="22"/>
          <w:szCs w:val="22"/>
        </w:rPr>
        <w:t xml:space="preserve">mērķis ir </w:t>
      </w:r>
      <w:r w:rsidRPr="00BA067C">
        <w:rPr>
          <w:rFonts w:ascii="Arial" w:hAnsi="Arial" w:cs="Arial"/>
          <w:color w:val="000000"/>
          <w:sz w:val="22"/>
          <w:szCs w:val="22"/>
        </w:rPr>
        <w:t xml:space="preserve">sniegt atbalstu </w:t>
      </w:r>
      <w:proofErr w:type="spellStart"/>
      <w:r w:rsidRPr="00BA067C">
        <w:rPr>
          <w:rFonts w:ascii="Arial" w:hAnsi="Arial" w:cs="Arial"/>
          <w:color w:val="000000"/>
          <w:sz w:val="22"/>
          <w:szCs w:val="22"/>
        </w:rPr>
        <w:t>remigrantu</w:t>
      </w:r>
      <w:proofErr w:type="spellEnd"/>
      <w:r w:rsidRPr="00BA067C">
        <w:rPr>
          <w:rFonts w:ascii="Arial" w:hAnsi="Arial" w:cs="Arial"/>
          <w:color w:val="000000"/>
          <w:sz w:val="22"/>
          <w:szCs w:val="22"/>
        </w:rPr>
        <w:t xml:space="preserve"> dibinātu uzņēmumu izveidei un darbības uzsākšanai, atbalstot jaunu produktu un/vai pakalpojumu radīšanu un attīstīšanu</w:t>
      </w:r>
      <w:r w:rsidRPr="00BA067C">
        <w:rPr>
          <w:rFonts w:ascii="Arial" w:hAnsi="Arial"/>
          <w:sz w:val="22"/>
          <w:szCs w:val="22"/>
        </w:rPr>
        <w:t>.</w:t>
      </w:r>
    </w:p>
    <w:p w14:paraId="4EC380D4" w14:textId="52487EA1" w:rsidR="00C54CCA" w:rsidRPr="00825B72" w:rsidRDefault="00C54CCA" w:rsidP="00825B72">
      <w:pPr>
        <w:pStyle w:val="ListParagraph"/>
        <w:numPr>
          <w:ilvl w:val="0"/>
          <w:numId w:val="6"/>
        </w:numPr>
        <w:ind w:left="1276" w:hanging="567"/>
        <w:contextualSpacing w:val="0"/>
        <w:jc w:val="both"/>
        <w:rPr>
          <w:rFonts w:ascii="Arial" w:hAnsi="Arial"/>
          <w:sz w:val="22"/>
          <w:szCs w:val="22"/>
        </w:rPr>
      </w:pPr>
      <w:r w:rsidRPr="00BA067C">
        <w:rPr>
          <w:rFonts w:ascii="Arial" w:hAnsi="Arial"/>
          <w:sz w:val="22"/>
          <w:szCs w:val="22"/>
        </w:rPr>
        <w:t xml:space="preserve">Komisijas </w:t>
      </w:r>
      <w:r w:rsidRPr="00825B72">
        <w:rPr>
          <w:rFonts w:ascii="Arial" w:hAnsi="Arial"/>
          <w:sz w:val="22"/>
          <w:szCs w:val="22"/>
        </w:rPr>
        <w:t xml:space="preserve">uzdevums ir izvērtēt </w:t>
      </w:r>
      <w:r w:rsidR="00825B72" w:rsidRPr="00825B72">
        <w:rPr>
          <w:rFonts w:ascii="Arial" w:hAnsi="Arial"/>
          <w:sz w:val="22"/>
          <w:szCs w:val="22"/>
        </w:rPr>
        <w:t xml:space="preserve">konkursa “Uzņēmējdarbības atbalsts </w:t>
      </w:r>
      <w:proofErr w:type="spellStart"/>
      <w:r w:rsidR="00825B72" w:rsidRPr="00825B72">
        <w:rPr>
          <w:rFonts w:ascii="Arial" w:hAnsi="Arial"/>
          <w:sz w:val="22"/>
          <w:szCs w:val="22"/>
        </w:rPr>
        <w:t>remigrantiem</w:t>
      </w:r>
      <w:proofErr w:type="spellEnd"/>
      <w:r w:rsidR="00825B72" w:rsidRPr="00825B72">
        <w:rPr>
          <w:rFonts w:ascii="Arial" w:hAnsi="Arial"/>
          <w:sz w:val="22"/>
          <w:szCs w:val="22"/>
        </w:rPr>
        <w:t xml:space="preserve"> Valmieras novadā” (turpmāk – Konkurss)</w:t>
      </w:r>
      <w:r w:rsidR="00825B72">
        <w:rPr>
          <w:rFonts w:ascii="Arial" w:hAnsi="Arial"/>
          <w:sz w:val="22"/>
          <w:szCs w:val="22"/>
        </w:rPr>
        <w:t xml:space="preserve"> </w:t>
      </w:r>
      <w:r w:rsidRPr="00825B72">
        <w:rPr>
          <w:rFonts w:ascii="Arial" w:hAnsi="Arial" w:cs="Arial"/>
          <w:sz w:val="22"/>
          <w:szCs w:val="22"/>
        </w:rPr>
        <w:t xml:space="preserve">iesniegtos pieteikumus </w:t>
      </w:r>
      <w:r w:rsidRPr="00825B72">
        <w:rPr>
          <w:rFonts w:ascii="Arial" w:hAnsi="Arial"/>
          <w:sz w:val="22"/>
          <w:szCs w:val="22"/>
        </w:rPr>
        <w:t>saskaņā ar Lēmumā noteiktajiem attiecīgā Konkursa kvalitatīvā vērtējuma kritērijiem, mērķi un uzdevumu. Pēc Komisijas ieskatiem Komisija var uzaicināt Pretendentus piedalīties Komisijas sēdē, lai sniegtu īsu izklāstu par projektu, tā mērķiem, sasniedzamajiem rezultātiem un projekta pienesumu Valmieras novada attīstībai.</w:t>
      </w:r>
      <w:r w:rsidR="00825B72" w:rsidRPr="00825B72">
        <w:rPr>
          <w:rFonts w:ascii="Arial" w:hAnsi="Arial"/>
          <w:sz w:val="22"/>
          <w:szCs w:val="22"/>
        </w:rPr>
        <w:t xml:space="preserve"> </w:t>
      </w:r>
    </w:p>
    <w:p w14:paraId="48C4F2FC" w14:textId="44C89795" w:rsidR="00C54CCA" w:rsidRPr="00223A07" w:rsidRDefault="00C54CCA" w:rsidP="00C54CCA">
      <w:pPr>
        <w:pStyle w:val="ListParagraph"/>
        <w:numPr>
          <w:ilvl w:val="0"/>
          <w:numId w:val="6"/>
        </w:numPr>
        <w:ind w:left="1276" w:hanging="567"/>
        <w:contextualSpacing w:val="0"/>
        <w:jc w:val="both"/>
        <w:rPr>
          <w:rFonts w:ascii="Arial" w:hAnsi="Arial"/>
          <w:sz w:val="22"/>
          <w:szCs w:val="22"/>
        </w:rPr>
      </w:pPr>
      <w:r>
        <w:rPr>
          <w:rFonts w:ascii="Arial" w:hAnsi="Arial"/>
          <w:sz w:val="22"/>
          <w:szCs w:val="22"/>
        </w:rPr>
        <w:t xml:space="preserve">Komisijai ir pienākums izskatīt un pieņemt lēmumus par </w:t>
      </w:r>
      <w:r w:rsidR="00825B72">
        <w:rPr>
          <w:rFonts w:ascii="Arial" w:hAnsi="Arial"/>
          <w:sz w:val="22"/>
          <w:szCs w:val="22"/>
        </w:rPr>
        <w:t>K</w:t>
      </w:r>
      <w:r>
        <w:rPr>
          <w:rFonts w:ascii="Arial" w:hAnsi="Arial"/>
          <w:sz w:val="22"/>
          <w:szCs w:val="22"/>
        </w:rPr>
        <w:t>onkursa pretendenta pieteikuma atbalstīšanu, daļēju atbalstīšanu, noraidīšanu vai novirzīšanu detalizētākai izstrādei ar iespēju precizēt ideju atkārtoti un iesniegt izskatīšanai citā Konkursa pieteikumu izskatīšanas reizē.</w:t>
      </w:r>
    </w:p>
    <w:p w14:paraId="46AA9B04" w14:textId="5CEFBB02" w:rsidR="00C54CCA" w:rsidRPr="00C54CCA" w:rsidRDefault="00C54CCA" w:rsidP="00C54CCA">
      <w:pPr>
        <w:pStyle w:val="ListParagraph"/>
        <w:numPr>
          <w:ilvl w:val="0"/>
          <w:numId w:val="5"/>
        </w:numPr>
        <w:spacing w:before="120" w:after="120"/>
        <w:ind w:left="709" w:hanging="425"/>
        <w:contextualSpacing w:val="0"/>
        <w:jc w:val="center"/>
        <w:rPr>
          <w:rFonts w:ascii="Arial" w:hAnsi="Arial"/>
          <w:sz w:val="22"/>
          <w:szCs w:val="22"/>
        </w:rPr>
      </w:pPr>
      <w:r w:rsidRPr="00C54CCA">
        <w:rPr>
          <w:rFonts w:ascii="Arial" w:hAnsi="Arial"/>
          <w:b/>
          <w:bCs/>
          <w:sz w:val="22"/>
          <w:szCs w:val="22"/>
        </w:rPr>
        <w:t>Komisijas struktūra un darba organizācija</w:t>
      </w:r>
    </w:p>
    <w:p w14:paraId="1A09D0C2" w14:textId="6A121841"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Komisijas sastāvā ietilpst Komisijas priekšsēdētājs, Komisijas priekšsēdētāja vietnieks un komisijas locekļi.</w:t>
      </w:r>
    </w:p>
    <w:p w14:paraId="059A4FF6" w14:textId="77777777" w:rsidR="00C54CCA" w:rsidRPr="00BA067C"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 xml:space="preserve">Komisijas darbu vada Komisijas priekšsēdētājs vai viņa prombūtnes laikā Komisijas priekšsēdētāja vietnieks. Aizvietojot komisijas priekšsēdētāju, Komisijas priekšsēdētāja vietniekam ir saistošas visas Komisijas </w:t>
      </w:r>
      <w:r w:rsidRPr="00BA067C">
        <w:rPr>
          <w:rFonts w:ascii="Arial" w:hAnsi="Arial"/>
          <w:sz w:val="22"/>
          <w:szCs w:val="22"/>
        </w:rPr>
        <w:t xml:space="preserve">priekšsēdētāja tiesības un pienākumi. </w:t>
      </w:r>
    </w:p>
    <w:p w14:paraId="0BFA4DA9" w14:textId="77777777" w:rsidR="00C54CCA" w:rsidRPr="00BA067C" w:rsidRDefault="00C54CCA" w:rsidP="00C54CCA">
      <w:pPr>
        <w:pStyle w:val="ListParagraph"/>
        <w:numPr>
          <w:ilvl w:val="0"/>
          <w:numId w:val="7"/>
        </w:numPr>
        <w:spacing w:before="120"/>
        <w:ind w:left="1276" w:hanging="567"/>
        <w:jc w:val="both"/>
        <w:rPr>
          <w:rFonts w:ascii="Arial" w:hAnsi="Arial"/>
          <w:sz w:val="22"/>
          <w:szCs w:val="22"/>
        </w:rPr>
      </w:pPr>
      <w:r w:rsidRPr="00BA067C">
        <w:rPr>
          <w:rFonts w:ascii="Arial" w:hAnsi="Arial"/>
          <w:sz w:val="22"/>
          <w:szCs w:val="22"/>
        </w:rPr>
        <w:t xml:space="preserve">Komisijas sēdes tiek sasauktas pēc Pretendentu pieteikumu Uzņēmējdarbības atbalsta </w:t>
      </w:r>
      <w:proofErr w:type="spellStart"/>
      <w:r w:rsidRPr="00BA067C">
        <w:rPr>
          <w:rFonts w:ascii="Arial" w:hAnsi="Arial"/>
          <w:sz w:val="22"/>
          <w:szCs w:val="22"/>
        </w:rPr>
        <w:t>remigrantiem</w:t>
      </w:r>
      <w:proofErr w:type="spellEnd"/>
      <w:r w:rsidRPr="00BA067C">
        <w:rPr>
          <w:rFonts w:ascii="Arial" w:hAnsi="Arial"/>
          <w:sz w:val="22"/>
          <w:szCs w:val="22"/>
        </w:rPr>
        <w:t xml:space="preserve"> Valmieras novadā iesniegšanas Pašvaldībā, Komisijas priekšsēdētāja noteiktajā laikā un atbilstoši Lēmumam. </w:t>
      </w:r>
    </w:p>
    <w:p w14:paraId="1C821634" w14:textId="77777777"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Komisijas lēmuma pieņemšanā Komisijas priekšsēdētājam, priekšsēdētāja vietniekam un locekļiem ir lēmēja balsstiesības.</w:t>
      </w:r>
    </w:p>
    <w:p w14:paraId="459A7925" w14:textId="77777777"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 xml:space="preserve">Komisija ir lemttiesīga, ja tās sēdē piedalās vairāk kā puse no Komisijas sastāva. </w:t>
      </w:r>
    </w:p>
    <w:p w14:paraId="52265961" w14:textId="77777777"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Komisija pieņem lēmumu ar klātesošo balsstiesīgo Komisijas locekļu balsu vairākumu. Ja balsis sadalās līdzīgi, izšķirošā ir Komisijas priekšsēdētāja balss vai arī viņa prombūtnes laikā Komisijas priekšsēdētāja vietnieka balss.</w:t>
      </w:r>
    </w:p>
    <w:p w14:paraId="243FCF62" w14:textId="5339669B"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Ja rodas domstarpības par Komisijas lēmuma saturu vai tā izpildes kārtību, lēmums ir spēkā tādā formulējumā, kādā tas fiksēts protokolā. Komisijas loceklim, kurš nepiekrīt Komisijas lēmuma</w:t>
      </w:r>
      <w:r w:rsidR="00825B72">
        <w:rPr>
          <w:rFonts w:ascii="Arial" w:hAnsi="Arial"/>
          <w:sz w:val="22"/>
          <w:szCs w:val="22"/>
        </w:rPr>
        <w:t>m</w:t>
      </w:r>
      <w:r>
        <w:rPr>
          <w:rFonts w:ascii="Arial" w:hAnsi="Arial"/>
          <w:sz w:val="22"/>
          <w:szCs w:val="22"/>
        </w:rPr>
        <w:t>, ir tiesības rakstiski pievienot protokolam savu viedokli.</w:t>
      </w:r>
    </w:p>
    <w:p w14:paraId="3F03A0B8" w14:textId="77777777"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Komisijas sēdes tiek organizētas klātienē vai attālināti videokonferences režīmā.</w:t>
      </w:r>
    </w:p>
    <w:p w14:paraId="09397C94" w14:textId="77777777"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Komisijas sēdes ir atklātas.</w:t>
      </w:r>
    </w:p>
    <w:p w14:paraId="7D6CE30C" w14:textId="2406632B"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Komisijas sēdes tiek protokolētas. Protokolu sagatavo atbildīgais sekretārs un paraksta Komisijas priekšsēdētājs un atbildīgais sekretārs.</w:t>
      </w:r>
    </w:p>
    <w:p w14:paraId="554F46C8" w14:textId="77777777" w:rsidR="00C54CCA" w:rsidRDefault="00C54CCA" w:rsidP="00C54CCA">
      <w:pPr>
        <w:pStyle w:val="ListParagraph"/>
        <w:numPr>
          <w:ilvl w:val="0"/>
          <w:numId w:val="7"/>
        </w:numPr>
        <w:spacing w:before="120"/>
        <w:ind w:left="1276" w:hanging="567"/>
        <w:jc w:val="both"/>
        <w:rPr>
          <w:rFonts w:ascii="Arial" w:hAnsi="Arial"/>
          <w:sz w:val="22"/>
          <w:szCs w:val="22"/>
        </w:rPr>
      </w:pPr>
      <w:r>
        <w:rPr>
          <w:rFonts w:ascii="Arial" w:hAnsi="Arial"/>
          <w:sz w:val="22"/>
          <w:szCs w:val="22"/>
        </w:rPr>
        <w:t>Komisijas priekšsēdētājs:</w:t>
      </w:r>
    </w:p>
    <w:p w14:paraId="5D5B5792" w14:textId="77777777" w:rsidR="00C54CCA" w:rsidRDefault="00C54CCA" w:rsidP="00C54CCA">
      <w:pPr>
        <w:pStyle w:val="ListParagraph"/>
        <w:numPr>
          <w:ilvl w:val="0"/>
          <w:numId w:val="8"/>
        </w:numPr>
        <w:spacing w:before="120"/>
        <w:ind w:hanging="720"/>
        <w:jc w:val="both"/>
        <w:rPr>
          <w:rFonts w:ascii="Arial" w:hAnsi="Arial"/>
          <w:sz w:val="22"/>
          <w:szCs w:val="22"/>
        </w:rPr>
      </w:pPr>
      <w:r>
        <w:rPr>
          <w:rFonts w:ascii="Arial" w:hAnsi="Arial"/>
          <w:sz w:val="22"/>
          <w:szCs w:val="22"/>
        </w:rPr>
        <w:t>plāno, organizē un vada Komisijas darbu, ir atbildīgs par Komisijas uzdevumu izpildi;</w:t>
      </w:r>
    </w:p>
    <w:p w14:paraId="143B71FB" w14:textId="77777777" w:rsidR="00C54CCA" w:rsidRDefault="00C54CCA" w:rsidP="00C54CCA">
      <w:pPr>
        <w:pStyle w:val="ListParagraph"/>
        <w:numPr>
          <w:ilvl w:val="0"/>
          <w:numId w:val="8"/>
        </w:numPr>
        <w:spacing w:before="120"/>
        <w:ind w:hanging="720"/>
        <w:jc w:val="both"/>
        <w:rPr>
          <w:rFonts w:ascii="Arial" w:hAnsi="Arial"/>
          <w:sz w:val="22"/>
          <w:szCs w:val="22"/>
        </w:rPr>
      </w:pPr>
      <w:r>
        <w:rPr>
          <w:rFonts w:ascii="Arial" w:hAnsi="Arial"/>
          <w:sz w:val="22"/>
          <w:szCs w:val="22"/>
        </w:rPr>
        <w:t>sasauc un vada Komisijas sēdi, apstiprina sēdes darba kārtību;</w:t>
      </w:r>
    </w:p>
    <w:p w14:paraId="479059EA" w14:textId="77777777" w:rsidR="00C54CCA" w:rsidRPr="000C78A6" w:rsidRDefault="00C54CCA" w:rsidP="00C54CCA">
      <w:pPr>
        <w:pStyle w:val="ListParagraph"/>
        <w:numPr>
          <w:ilvl w:val="0"/>
          <w:numId w:val="8"/>
        </w:numPr>
        <w:spacing w:before="120"/>
        <w:ind w:hanging="720"/>
        <w:jc w:val="both"/>
        <w:rPr>
          <w:rFonts w:ascii="Arial" w:hAnsi="Arial"/>
          <w:sz w:val="22"/>
          <w:szCs w:val="22"/>
        </w:rPr>
      </w:pPr>
      <w:r>
        <w:rPr>
          <w:rFonts w:ascii="Arial" w:hAnsi="Arial"/>
          <w:sz w:val="22"/>
          <w:szCs w:val="22"/>
        </w:rPr>
        <w:t>paraksta sēdes protokolus un lēmumus, kā arī citu Komisijas dokumentus.</w:t>
      </w:r>
    </w:p>
    <w:p w14:paraId="07D63489" w14:textId="78AB9614" w:rsidR="00C54CCA" w:rsidRPr="00C54CCA" w:rsidRDefault="00C54CCA" w:rsidP="00C54CCA">
      <w:pPr>
        <w:pStyle w:val="ListParagraph"/>
        <w:numPr>
          <w:ilvl w:val="1"/>
          <w:numId w:val="13"/>
        </w:numPr>
        <w:spacing w:before="120"/>
        <w:ind w:left="1276" w:hanging="567"/>
        <w:jc w:val="both"/>
        <w:rPr>
          <w:rFonts w:ascii="Arial" w:hAnsi="Arial"/>
          <w:sz w:val="22"/>
          <w:szCs w:val="22"/>
        </w:rPr>
      </w:pPr>
      <w:r w:rsidRPr="00C54CCA">
        <w:rPr>
          <w:rFonts w:ascii="Arial" w:hAnsi="Arial"/>
          <w:sz w:val="22"/>
          <w:szCs w:val="22"/>
        </w:rPr>
        <w:t>Atbildīgais sekretārs:</w:t>
      </w:r>
    </w:p>
    <w:p w14:paraId="3FAA2D08" w14:textId="77777777" w:rsidR="00C54CCA" w:rsidRDefault="00C54CCA" w:rsidP="00C54CCA">
      <w:pPr>
        <w:pStyle w:val="ListParagraph"/>
        <w:numPr>
          <w:ilvl w:val="0"/>
          <w:numId w:val="9"/>
        </w:numPr>
        <w:spacing w:before="120"/>
        <w:ind w:left="2127" w:hanging="851"/>
        <w:jc w:val="both"/>
        <w:rPr>
          <w:rFonts w:ascii="Arial" w:hAnsi="Arial"/>
          <w:sz w:val="22"/>
          <w:szCs w:val="22"/>
        </w:rPr>
      </w:pPr>
      <w:r>
        <w:rPr>
          <w:rFonts w:ascii="Arial" w:hAnsi="Arial"/>
          <w:sz w:val="22"/>
          <w:szCs w:val="22"/>
        </w:rPr>
        <w:t>saskaņojot ar Komisijas priekšsēdētāju, plāno Komisijas sēdes darba kārtību;</w:t>
      </w:r>
    </w:p>
    <w:p w14:paraId="7E8E6DC2" w14:textId="77777777" w:rsidR="00C54CCA" w:rsidRDefault="00C54CCA" w:rsidP="00C54CCA">
      <w:pPr>
        <w:pStyle w:val="ListParagraph"/>
        <w:numPr>
          <w:ilvl w:val="0"/>
          <w:numId w:val="9"/>
        </w:numPr>
        <w:spacing w:before="120"/>
        <w:ind w:left="2127" w:hanging="851"/>
        <w:jc w:val="both"/>
        <w:rPr>
          <w:rFonts w:ascii="Arial" w:hAnsi="Arial"/>
          <w:sz w:val="22"/>
          <w:szCs w:val="22"/>
        </w:rPr>
      </w:pPr>
      <w:r>
        <w:rPr>
          <w:rFonts w:ascii="Arial" w:hAnsi="Arial"/>
          <w:sz w:val="22"/>
          <w:szCs w:val="22"/>
        </w:rPr>
        <w:t>pieaicina personas, kuru piedalīšanās sēdē ir nepieciešama;</w:t>
      </w:r>
    </w:p>
    <w:p w14:paraId="3915B439" w14:textId="77777777" w:rsidR="00C54CCA" w:rsidRDefault="00C54CCA" w:rsidP="00C54CCA">
      <w:pPr>
        <w:pStyle w:val="ListParagraph"/>
        <w:numPr>
          <w:ilvl w:val="0"/>
          <w:numId w:val="9"/>
        </w:numPr>
        <w:spacing w:before="120"/>
        <w:ind w:left="2127" w:hanging="851"/>
        <w:jc w:val="both"/>
        <w:rPr>
          <w:rFonts w:ascii="Arial" w:hAnsi="Arial"/>
          <w:sz w:val="22"/>
          <w:szCs w:val="22"/>
        </w:rPr>
      </w:pPr>
      <w:r>
        <w:rPr>
          <w:rFonts w:ascii="Arial" w:hAnsi="Arial"/>
          <w:sz w:val="22"/>
          <w:szCs w:val="22"/>
        </w:rPr>
        <w:lastRenderedPageBreak/>
        <w:t>protokolē Komisijas sēdes;</w:t>
      </w:r>
    </w:p>
    <w:p w14:paraId="10AFB538" w14:textId="77777777" w:rsidR="00C54CCA" w:rsidRDefault="00C54CCA" w:rsidP="00C54CCA">
      <w:pPr>
        <w:pStyle w:val="ListParagraph"/>
        <w:numPr>
          <w:ilvl w:val="0"/>
          <w:numId w:val="9"/>
        </w:numPr>
        <w:spacing w:before="120"/>
        <w:ind w:left="2127" w:hanging="851"/>
        <w:jc w:val="both"/>
        <w:rPr>
          <w:rFonts w:ascii="Arial" w:hAnsi="Arial"/>
          <w:sz w:val="22"/>
          <w:szCs w:val="22"/>
        </w:rPr>
      </w:pPr>
      <w:r>
        <w:rPr>
          <w:rFonts w:ascii="Arial" w:hAnsi="Arial"/>
          <w:sz w:val="22"/>
          <w:szCs w:val="22"/>
        </w:rPr>
        <w:t>kārto Komisijas lietvedību atbilstoši normatīvajiem aktiem;</w:t>
      </w:r>
    </w:p>
    <w:p w14:paraId="3FC7D5E6" w14:textId="77777777" w:rsidR="00C54CCA" w:rsidRDefault="00C54CCA" w:rsidP="00C54CCA">
      <w:pPr>
        <w:pStyle w:val="ListParagraph"/>
        <w:numPr>
          <w:ilvl w:val="0"/>
          <w:numId w:val="9"/>
        </w:numPr>
        <w:spacing w:before="120"/>
        <w:ind w:left="2127" w:hanging="851"/>
        <w:jc w:val="both"/>
        <w:rPr>
          <w:rFonts w:ascii="Arial" w:hAnsi="Arial"/>
          <w:sz w:val="22"/>
          <w:szCs w:val="22"/>
        </w:rPr>
      </w:pPr>
      <w:r>
        <w:rPr>
          <w:rFonts w:ascii="Arial" w:hAnsi="Arial"/>
          <w:sz w:val="22"/>
          <w:szCs w:val="22"/>
        </w:rPr>
        <w:t>organizē Komisijas dokumentu glabāšanu un nodošanu Pašvaldības arhīvā.</w:t>
      </w:r>
    </w:p>
    <w:p w14:paraId="7065A701" w14:textId="785B42E4" w:rsidR="00C54CCA" w:rsidRPr="002A2D70" w:rsidRDefault="00C54CCA" w:rsidP="002A2D70">
      <w:pPr>
        <w:pStyle w:val="ListParagraph"/>
        <w:numPr>
          <w:ilvl w:val="1"/>
          <w:numId w:val="13"/>
        </w:numPr>
        <w:spacing w:before="120"/>
        <w:ind w:left="1276" w:hanging="567"/>
        <w:jc w:val="both"/>
        <w:rPr>
          <w:rFonts w:ascii="Arial" w:hAnsi="Arial"/>
          <w:sz w:val="22"/>
          <w:szCs w:val="22"/>
        </w:rPr>
      </w:pPr>
      <w:r w:rsidRPr="002A2D70">
        <w:rPr>
          <w:rFonts w:ascii="Arial" w:hAnsi="Arial"/>
          <w:sz w:val="22"/>
          <w:szCs w:val="22"/>
        </w:rPr>
        <w:t>Komisijas locekļi:</w:t>
      </w:r>
    </w:p>
    <w:p w14:paraId="06C4B206" w14:textId="77777777" w:rsidR="00C54CCA" w:rsidRDefault="00C54CCA" w:rsidP="004904C1">
      <w:pPr>
        <w:pStyle w:val="ListParagraph"/>
        <w:numPr>
          <w:ilvl w:val="0"/>
          <w:numId w:val="10"/>
        </w:numPr>
        <w:spacing w:before="120"/>
        <w:ind w:left="2127" w:hanging="851"/>
        <w:jc w:val="both"/>
        <w:rPr>
          <w:rFonts w:ascii="Arial" w:hAnsi="Arial"/>
          <w:sz w:val="22"/>
          <w:szCs w:val="22"/>
        </w:rPr>
      </w:pPr>
      <w:r>
        <w:rPr>
          <w:rFonts w:ascii="Arial" w:hAnsi="Arial"/>
          <w:sz w:val="22"/>
          <w:szCs w:val="22"/>
        </w:rPr>
        <w:t>piedalās sēdēs;</w:t>
      </w:r>
    </w:p>
    <w:p w14:paraId="42EE4FF2" w14:textId="77777777" w:rsidR="00C54CCA" w:rsidRDefault="00C54CCA" w:rsidP="004904C1">
      <w:pPr>
        <w:pStyle w:val="ListParagraph"/>
        <w:numPr>
          <w:ilvl w:val="0"/>
          <w:numId w:val="10"/>
        </w:numPr>
        <w:spacing w:before="120"/>
        <w:ind w:left="2127" w:hanging="851"/>
        <w:jc w:val="both"/>
        <w:rPr>
          <w:rFonts w:ascii="Arial" w:hAnsi="Arial"/>
          <w:sz w:val="22"/>
          <w:szCs w:val="22"/>
        </w:rPr>
      </w:pPr>
      <w:r>
        <w:rPr>
          <w:rFonts w:ascii="Arial" w:hAnsi="Arial"/>
          <w:sz w:val="22"/>
          <w:szCs w:val="22"/>
        </w:rPr>
        <w:t>ne vēlāk kā vienu darba dienu pirms noteiktās sēdes informē Komisijas priekšsēdētāju par prombūtni vai citiem apstākļiem, kuru dēļ Komisijas loceklis nevar piedalīties sēdē;</w:t>
      </w:r>
    </w:p>
    <w:p w14:paraId="4B7DC07E" w14:textId="77777777" w:rsidR="00C54CCA" w:rsidRDefault="00C54CCA" w:rsidP="004904C1">
      <w:pPr>
        <w:pStyle w:val="ListParagraph"/>
        <w:numPr>
          <w:ilvl w:val="0"/>
          <w:numId w:val="10"/>
        </w:numPr>
        <w:spacing w:before="120"/>
        <w:ind w:left="2127" w:hanging="851"/>
        <w:jc w:val="both"/>
        <w:rPr>
          <w:rFonts w:ascii="Arial" w:hAnsi="Arial"/>
          <w:sz w:val="22"/>
          <w:szCs w:val="22"/>
        </w:rPr>
      </w:pPr>
      <w:r>
        <w:rPr>
          <w:rFonts w:ascii="Arial" w:hAnsi="Arial"/>
          <w:sz w:val="22"/>
          <w:szCs w:val="22"/>
        </w:rPr>
        <w:t>piedalās lēmumu pieņemšanas balsojumā;</w:t>
      </w:r>
    </w:p>
    <w:p w14:paraId="0A0B2F24" w14:textId="7B21019B" w:rsidR="00C54CCA" w:rsidRPr="00825B72" w:rsidRDefault="00C54CCA" w:rsidP="00825B72">
      <w:pPr>
        <w:pStyle w:val="ListParagraph"/>
        <w:numPr>
          <w:ilvl w:val="0"/>
          <w:numId w:val="10"/>
        </w:numPr>
        <w:spacing w:before="120"/>
        <w:ind w:left="2127" w:hanging="851"/>
        <w:jc w:val="both"/>
        <w:rPr>
          <w:rFonts w:ascii="Arial" w:hAnsi="Arial"/>
          <w:sz w:val="22"/>
          <w:szCs w:val="22"/>
        </w:rPr>
      </w:pPr>
      <w:r>
        <w:rPr>
          <w:rFonts w:ascii="Arial" w:hAnsi="Arial"/>
          <w:sz w:val="22"/>
          <w:szCs w:val="22"/>
        </w:rPr>
        <w:t xml:space="preserve">pilda Komisijas priekšsēdētāja uzdotos </w:t>
      </w:r>
      <w:r w:rsidRPr="007A79D8">
        <w:rPr>
          <w:rFonts w:ascii="Arial" w:hAnsi="Arial"/>
          <w:sz w:val="22"/>
          <w:szCs w:val="22"/>
        </w:rPr>
        <w:t>pienākumus.</w:t>
      </w:r>
    </w:p>
    <w:p w14:paraId="6A1C1B5E" w14:textId="331BDBBA" w:rsidR="00C54CCA" w:rsidRPr="002A2D70" w:rsidRDefault="00C54CCA" w:rsidP="002A2D70">
      <w:pPr>
        <w:pStyle w:val="ListParagraph"/>
        <w:numPr>
          <w:ilvl w:val="0"/>
          <w:numId w:val="5"/>
        </w:numPr>
        <w:spacing w:before="120"/>
        <w:ind w:left="709" w:hanging="425"/>
        <w:contextualSpacing w:val="0"/>
        <w:jc w:val="center"/>
        <w:rPr>
          <w:rFonts w:ascii="Arial" w:hAnsi="Arial"/>
          <w:sz w:val="22"/>
          <w:szCs w:val="22"/>
        </w:rPr>
      </w:pPr>
      <w:r w:rsidRPr="002A2D70">
        <w:rPr>
          <w:rFonts w:ascii="Arial" w:hAnsi="Arial"/>
          <w:b/>
          <w:bCs/>
          <w:sz w:val="22"/>
          <w:szCs w:val="22"/>
        </w:rPr>
        <w:t>Komisijas atbildīb</w:t>
      </w:r>
      <w:r w:rsidR="002A2D70" w:rsidRPr="002A2D70">
        <w:rPr>
          <w:rFonts w:ascii="Arial" w:hAnsi="Arial"/>
          <w:b/>
          <w:bCs/>
          <w:sz w:val="22"/>
          <w:szCs w:val="22"/>
        </w:rPr>
        <w:t>a</w:t>
      </w:r>
    </w:p>
    <w:p w14:paraId="5352D431" w14:textId="77777777" w:rsidR="00C54CCA" w:rsidRDefault="00C54CCA" w:rsidP="002A2D70">
      <w:pPr>
        <w:pStyle w:val="ListParagraph"/>
        <w:numPr>
          <w:ilvl w:val="0"/>
          <w:numId w:val="11"/>
        </w:numPr>
        <w:spacing w:before="120"/>
        <w:ind w:left="1276" w:hanging="567"/>
        <w:jc w:val="both"/>
        <w:rPr>
          <w:rFonts w:ascii="Arial" w:hAnsi="Arial"/>
          <w:sz w:val="22"/>
          <w:szCs w:val="22"/>
        </w:rPr>
      </w:pPr>
      <w:r>
        <w:rPr>
          <w:rFonts w:ascii="Arial" w:hAnsi="Arial"/>
          <w:sz w:val="22"/>
          <w:szCs w:val="22"/>
        </w:rPr>
        <w:t>Katrs Komisijas loceklis ir atbildīgs par Komisijas kompetencē esošo lēmumu projektu objektīvu novērtējumu saskaņā ar tiesību aktiem.</w:t>
      </w:r>
    </w:p>
    <w:p w14:paraId="2BA33CFC" w14:textId="77777777" w:rsidR="00C54CCA" w:rsidRDefault="00C54CCA" w:rsidP="002A2D70">
      <w:pPr>
        <w:pStyle w:val="ListParagraph"/>
        <w:numPr>
          <w:ilvl w:val="0"/>
          <w:numId w:val="11"/>
        </w:numPr>
        <w:spacing w:before="120"/>
        <w:ind w:left="1276" w:hanging="567"/>
        <w:jc w:val="both"/>
        <w:rPr>
          <w:rFonts w:ascii="Arial" w:hAnsi="Arial"/>
          <w:sz w:val="22"/>
          <w:szCs w:val="22"/>
        </w:rPr>
      </w:pPr>
      <w:r>
        <w:rPr>
          <w:rFonts w:ascii="Arial" w:hAnsi="Arial"/>
          <w:sz w:val="22"/>
          <w:szCs w:val="22"/>
        </w:rPr>
        <w:t>Komisijas locekļi, pieņemot lēmumus vai veicot citas šajā nolikumā minētās darbības, nedrīkst būt tieši vai netieši ieinteresēti attiecīgā procesa iznākumā. Šādā gadījumā Komisijas loceklis paziņo par savu atstatīšanu pirms jautājuma izskatīšanas, par ko tiek izdarīta atzīme Komisijas sēdes protokolā.</w:t>
      </w:r>
    </w:p>
    <w:p w14:paraId="30675994" w14:textId="3C478F92" w:rsidR="00C54CCA" w:rsidRPr="000C78A6" w:rsidRDefault="00C54CCA" w:rsidP="002A2D70">
      <w:pPr>
        <w:pStyle w:val="ListParagraph"/>
        <w:numPr>
          <w:ilvl w:val="0"/>
          <w:numId w:val="11"/>
        </w:numPr>
        <w:spacing w:before="120"/>
        <w:ind w:left="1276" w:hanging="567"/>
        <w:jc w:val="both"/>
        <w:rPr>
          <w:rFonts w:ascii="Arial" w:hAnsi="Arial"/>
          <w:sz w:val="22"/>
          <w:szCs w:val="22"/>
        </w:rPr>
      </w:pPr>
      <w:r>
        <w:rPr>
          <w:rFonts w:ascii="Arial" w:hAnsi="Arial"/>
          <w:sz w:val="22"/>
          <w:szCs w:val="22"/>
        </w:rPr>
        <w:t>Komisijas locekļi ir atbildīgi par fizisko personas datu neizpaušanu, Komisijā skatāmo jautājumu laikā iegūtās personu informācijas konfidencialitātes saglabāšanu vai tādas privātas informācijas saglabāšanu, kur</w:t>
      </w:r>
      <w:r w:rsidR="00825B72">
        <w:rPr>
          <w:rFonts w:ascii="Arial" w:hAnsi="Arial"/>
          <w:sz w:val="22"/>
          <w:szCs w:val="22"/>
        </w:rPr>
        <w:t>a</w:t>
      </w:r>
      <w:r>
        <w:rPr>
          <w:rFonts w:ascii="Arial" w:hAnsi="Arial"/>
          <w:sz w:val="22"/>
          <w:szCs w:val="22"/>
        </w:rPr>
        <w:t xml:space="preserve"> iegūta, pildot darba pienākumus Komisijā.</w:t>
      </w:r>
    </w:p>
    <w:p w14:paraId="74EFBD33" w14:textId="6B572F61" w:rsidR="002E190A" w:rsidRPr="00E2065E" w:rsidRDefault="002E190A" w:rsidP="003E301D">
      <w:pPr>
        <w:suppressAutoHyphens/>
        <w:ind w:left="1080" w:hanging="720"/>
        <w:jc w:val="both"/>
        <w:rPr>
          <w:rFonts w:ascii="Arial" w:hAnsi="Arial" w:cs="Arial"/>
          <w:sz w:val="22"/>
          <w:szCs w:val="22"/>
        </w:rPr>
      </w:pPr>
    </w:p>
    <w:sectPr w:rsidR="002E190A" w:rsidRPr="00E2065E" w:rsidSect="00701AF0">
      <w:footerReference w:type="default" r:id="rId8"/>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A7F32" w14:textId="77777777" w:rsidR="005F4483" w:rsidRDefault="005F4483" w:rsidP="00CB4DED">
      <w:r>
        <w:separator/>
      </w:r>
    </w:p>
  </w:endnote>
  <w:endnote w:type="continuationSeparator" w:id="0">
    <w:p w14:paraId="0D9962B3" w14:textId="77777777" w:rsidR="005F4483" w:rsidRDefault="005F4483" w:rsidP="00CB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oz-fixed">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66213"/>
      <w:docPartObj>
        <w:docPartGallery w:val="Page Numbers (Bottom of Page)"/>
        <w:docPartUnique/>
      </w:docPartObj>
    </w:sdtPr>
    <w:sdtContent>
      <w:p w14:paraId="139F6A6A" w14:textId="75E793B2" w:rsidR="00A7075D" w:rsidRDefault="00A7075D">
        <w:pPr>
          <w:pStyle w:val="Footer"/>
          <w:jc w:val="center"/>
        </w:pPr>
        <w:r>
          <w:fldChar w:fldCharType="begin"/>
        </w:r>
        <w:r>
          <w:instrText>PAGE   \* MERGEFORMAT</w:instrText>
        </w:r>
        <w:r>
          <w:fldChar w:fldCharType="separate"/>
        </w:r>
        <w:r w:rsidR="00333720">
          <w:rPr>
            <w:noProof/>
          </w:rPr>
          <w:t>2</w:t>
        </w:r>
        <w:r>
          <w:fldChar w:fldCharType="end"/>
        </w:r>
      </w:p>
    </w:sdtContent>
  </w:sdt>
  <w:p w14:paraId="09F5D6D3" w14:textId="5E4A9E65" w:rsidR="00CB4DED" w:rsidRDefault="00CB4DED" w:rsidP="00A707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7C35" w14:textId="77777777" w:rsidR="005F4483" w:rsidRDefault="005F4483" w:rsidP="00CB4DED">
      <w:r>
        <w:separator/>
      </w:r>
    </w:p>
  </w:footnote>
  <w:footnote w:type="continuationSeparator" w:id="0">
    <w:p w14:paraId="1AB40E21" w14:textId="77777777" w:rsidR="005F4483" w:rsidRDefault="005F4483" w:rsidP="00CB4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878A300"/>
    <w:name w:val="WW8Num2"/>
    <w:lvl w:ilvl="0">
      <w:start w:val="1"/>
      <w:numFmt w:val="decimal"/>
      <w:lvlText w:val="%1."/>
      <w:lvlJc w:val="left"/>
      <w:pPr>
        <w:tabs>
          <w:tab w:val="num" w:pos="720"/>
        </w:tabs>
        <w:ind w:left="720" w:hanging="360"/>
      </w:pPr>
      <w:rPr>
        <w:b/>
      </w:rPr>
    </w:lvl>
    <w:lvl w:ilvl="1">
      <w:start w:val="1"/>
      <w:numFmt w:val="decimal"/>
      <w:lvlText w:val="%1.%2."/>
      <w:lvlJc w:val="left"/>
      <w:pPr>
        <w:tabs>
          <w:tab w:val="num" w:pos="1145"/>
        </w:tabs>
        <w:ind w:left="1145" w:hanging="720"/>
      </w:pPr>
      <w:rPr>
        <w:rFonts w:ascii="Arial" w:hAnsi="Arial" w:cs="Arial" w:hint="default"/>
        <w:b w:val="0"/>
        <w:i w:val="0"/>
        <w:color w:val="auto"/>
        <w:sz w:val="22"/>
        <w:szCs w:val="22"/>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440"/>
        </w:tabs>
        <w:ind w:left="1440" w:hanging="108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160"/>
        </w:tabs>
        <w:ind w:left="2160" w:hanging="1800"/>
      </w:pPr>
      <w:rPr>
        <w:b/>
      </w:rPr>
    </w:lvl>
  </w:abstractNum>
  <w:abstractNum w:abstractNumId="1" w15:restartNumberingAfterBreak="0">
    <w:nsid w:val="03295E9F"/>
    <w:multiLevelType w:val="multilevel"/>
    <w:tmpl w:val="9878A300"/>
    <w:lvl w:ilvl="0">
      <w:start w:val="1"/>
      <w:numFmt w:val="decimal"/>
      <w:lvlText w:val="%1."/>
      <w:lvlJc w:val="left"/>
      <w:pPr>
        <w:tabs>
          <w:tab w:val="num" w:pos="720"/>
        </w:tabs>
        <w:ind w:left="720" w:hanging="360"/>
      </w:pPr>
      <w:rPr>
        <w:b/>
      </w:rPr>
    </w:lvl>
    <w:lvl w:ilvl="1">
      <w:start w:val="1"/>
      <w:numFmt w:val="decimal"/>
      <w:lvlText w:val="%1.%2."/>
      <w:lvlJc w:val="left"/>
      <w:pPr>
        <w:tabs>
          <w:tab w:val="num" w:pos="1080"/>
        </w:tabs>
        <w:ind w:left="1080" w:hanging="720"/>
      </w:pPr>
      <w:rPr>
        <w:rFonts w:ascii="Arial" w:hAnsi="Arial" w:cs="Arial" w:hint="default"/>
        <w:b w:val="0"/>
        <w:i w:val="0"/>
        <w:color w:val="auto"/>
        <w:sz w:val="22"/>
        <w:szCs w:val="22"/>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440"/>
        </w:tabs>
        <w:ind w:left="1440" w:hanging="108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160"/>
        </w:tabs>
        <w:ind w:left="2160" w:hanging="1800"/>
      </w:pPr>
      <w:rPr>
        <w:b/>
      </w:rPr>
    </w:lvl>
  </w:abstractNum>
  <w:abstractNum w:abstractNumId="2" w15:restartNumberingAfterBreak="0">
    <w:nsid w:val="0F752235"/>
    <w:multiLevelType w:val="multilevel"/>
    <w:tmpl w:val="08C81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3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1CD7C8D"/>
    <w:multiLevelType w:val="hybridMultilevel"/>
    <w:tmpl w:val="17D0DF34"/>
    <w:lvl w:ilvl="0" w:tplc="9850E35A">
      <w:start w:val="1"/>
      <w:numFmt w:val="decimal"/>
      <w:lvlText w:val="3.%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2606249"/>
    <w:multiLevelType w:val="hybridMultilevel"/>
    <w:tmpl w:val="09A8D82E"/>
    <w:lvl w:ilvl="0" w:tplc="C832A5A6">
      <w:start w:val="1"/>
      <w:numFmt w:val="decimal"/>
      <w:lvlText w:val="2.%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ED4CFB"/>
    <w:multiLevelType w:val="hybridMultilevel"/>
    <w:tmpl w:val="E48A04C4"/>
    <w:lvl w:ilvl="0" w:tplc="8CAC4EF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449E9"/>
    <w:multiLevelType w:val="hybridMultilevel"/>
    <w:tmpl w:val="52CCC2D2"/>
    <w:lvl w:ilvl="0" w:tplc="78DAB858">
      <w:start w:val="1"/>
      <w:numFmt w:val="decimal"/>
      <w:lvlText w:val="2.13.%1. "/>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4B9262E"/>
    <w:multiLevelType w:val="hybridMultilevel"/>
    <w:tmpl w:val="74880A02"/>
    <w:lvl w:ilvl="0" w:tplc="68C60470">
      <w:start w:val="1"/>
      <w:numFmt w:val="decimal"/>
      <w:lvlText w:val="2.11.%1."/>
      <w:lvlJc w:val="lef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4A4042B4"/>
    <w:multiLevelType w:val="hybridMultilevel"/>
    <w:tmpl w:val="4F04D004"/>
    <w:lvl w:ilvl="0" w:tplc="BC744FF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326ED"/>
    <w:multiLevelType w:val="hybridMultilevel"/>
    <w:tmpl w:val="FB28B2A6"/>
    <w:lvl w:ilvl="0" w:tplc="1B4460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7AA4F68"/>
    <w:multiLevelType w:val="hybridMultilevel"/>
    <w:tmpl w:val="6BA6352C"/>
    <w:lvl w:ilvl="0" w:tplc="A4D4E3F2">
      <w:start w:val="1"/>
      <w:numFmt w:val="decimal"/>
      <w:lvlText w:val="2.12.%1. "/>
      <w:lvlJc w:val="left"/>
      <w:pPr>
        <w:ind w:left="7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3A29EC"/>
    <w:multiLevelType w:val="hybridMultilevel"/>
    <w:tmpl w:val="DB2CB038"/>
    <w:lvl w:ilvl="0" w:tplc="58E845E6">
      <w:start w:val="1"/>
      <w:numFmt w:val="decimal"/>
      <w:lvlText w:val="3.%1. "/>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0EB4031"/>
    <w:multiLevelType w:val="multilevel"/>
    <w:tmpl w:val="BA40D60A"/>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3A7D43"/>
    <w:multiLevelType w:val="hybridMultilevel"/>
    <w:tmpl w:val="0DC6CA6A"/>
    <w:lvl w:ilvl="0" w:tplc="4C3C0096">
      <w:start w:val="1"/>
      <w:numFmt w:val="decimal"/>
      <w:lvlText w:val="3.%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81181757">
    <w:abstractNumId w:val="0"/>
  </w:num>
  <w:num w:numId="2" w16cid:durableId="439616432">
    <w:abstractNumId w:val="2"/>
  </w:num>
  <w:num w:numId="3" w16cid:durableId="1723409339">
    <w:abstractNumId w:val="9"/>
  </w:num>
  <w:num w:numId="4" w16cid:durableId="1932078234">
    <w:abstractNumId w:val="1"/>
  </w:num>
  <w:num w:numId="5" w16cid:durableId="1830169435">
    <w:abstractNumId w:val="8"/>
  </w:num>
  <w:num w:numId="6" w16cid:durableId="11879746">
    <w:abstractNumId w:val="5"/>
  </w:num>
  <w:num w:numId="7" w16cid:durableId="24259150">
    <w:abstractNumId w:val="4"/>
  </w:num>
  <w:num w:numId="8" w16cid:durableId="1014382804">
    <w:abstractNumId w:val="7"/>
  </w:num>
  <w:num w:numId="9" w16cid:durableId="848252594">
    <w:abstractNumId w:val="10"/>
  </w:num>
  <w:num w:numId="10" w16cid:durableId="1670912145">
    <w:abstractNumId w:val="6"/>
  </w:num>
  <w:num w:numId="11" w16cid:durableId="547036087">
    <w:abstractNumId w:val="11"/>
  </w:num>
  <w:num w:numId="12" w16cid:durableId="120802809">
    <w:abstractNumId w:val="3"/>
  </w:num>
  <w:num w:numId="13" w16cid:durableId="2078701843">
    <w:abstractNumId w:val="12"/>
  </w:num>
  <w:num w:numId="14" w16cid:durableId="1252622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443"/>
    <w:rsid w:val="0001114C"/>
    <w:rsid w:val="00017175"/>
    <w:rsid w:val="00023805"/>
    <w:rsid w:val="0004521A"/>
    <w:rsid w:val="00046CFF"/>
    <w:rsid w:val="000534BB"/>
    <w:rsid w:val="00076B39"/>
    <w:rsid w:val="00085348"/>
    <w:rsid w:val="00095B54"/>
    <w:rsid w:val="00096939"/>
    <w:rsid w:val="000E4586"/>
    <w:rsid w:val="001520C1"/>
    <w:rsid w:val="00164F2E"/>
    <w:rsid w:val="001B475B"/>
    <w:rsid w:val="001D02F8"/>
    <w:rsid w:val="001F32C0"/>
    <w:rsid w:val="0021759A"/>
    <w:rsid w:val="00223E31"/>
    <w:rsid w:val="002436A0"/>
    <w:rsid w:val="00256F38"/>
    <w:rsid w:val="00261AEA"/>
    <w:rsid w:val="0029021F"/>
    <w:rsid w:val="00295974"/>
    <w:rsid w:val="002A2D70"/>
    <w:rsid w:val="002A5DB6"/>
    <w:rsid w:val="002A62D5"/>
    <w:rsid w:val="002B15DA"/>
    <w:rsid w:val="002E190A"/>
    <w:rsid w:val="002F3AF5"/>
    <w:rsid w:val="00304990"/>
    <w:rsid w:val="00333720"/>
    <w:rsid w:val="0033463F"/>
    <w:rsid w:val="00346283"/>
    <w:rsid w:val="0036586E"/>
    <w:rsid w:val="00373BD9"/>
    <w:rsid w:val="003A11D3"/>
    <w:rsid w:val="003A4638"/>
    <w:rsid w:val="003A72AE"/>
    <w:rsid w:val="003A7D49"/>
    <w:rsid w:val="003E301D"/>
    <w:rsid w:val="003F1323"/>
    <w:rsid w:val="003F4F81"/>
    <w:rsid w:val="004140E3"/>
    <w:rsid w:val="004320F5"/>
    <w:rsid w:val="00455A2E"/>
    <w:rsid w:val="00460A0E"/>
    <w:rsid w:val="00467FA8"/>
    <w:rsid w:val="00484F15"/>
    <w:rsid w:val="004904C1"/>
    <w:rsid w:val="00497223"/>
    <w:rsid w:val="004B7929"/>
    <w:rsid w:val="004B7D32"/>
    <w:rsid w:val="004C7594"/>
    <w:rsid w:val="004F4B51"/>
    <w:rsid w:val="004F7443"/>
    <w:rsid w:val="005061D9"/>
    <w:rsid w:val="00513FB0"/>
    <w:rsid w:val="00527C94"/>
    <w:rsid w:val="00545FDF"/>
    <w:rsid w:val="00553F92"/>
    <w:rsid w:val="0056142C"/>
    <w:rsid w:val="00567EB1"/>
    <w:rsid w:val="0057419B"/>
    <w:rsid w:val="0059345B"/>
    <w:rsid w:val="005E645A"/>
    <w:rsid w:val="005F4483"/>
    <w:rsid w:val="00641B70"/>
    <w:rsid w:val="00662824"/>
    <w:rsid w:val="00695E91"/>
    <w:rsid w:val="00701AF0"/>
    <w:rsid w:val="00760CD5"/>
    <w:rsid w:val="007D2002"/>
    <w:rsid w:val="00825B72"/>
    <w:rsid w:val="00840EF2"/>
    <w:rsid w:val="008563AE"/>
    <w:rsid w:val="00875A7F"/>
    <w:rsid w:val="00891D5A"/>
    <w:rsid w:val="008F2159"/>
    <w:rsid w:val="008F3CD6"/>
    <w:rsid w:val="00910C3B"/>
    <w:rsid w:val="00916777"/>
    <w:rsid w:val="00921EA3"/>
    <w:rsid w:val="00944805"/>
    <w:rsid w:val="00973A24"/>
    <w:rsid w:val="00983CFB"/>
    <w:rsid w:val="009A1E5C"/>
    <w:rsid w:val="00A32267"/>
    <w:rsid w:val="00A35225"/>
    <w:rsid w:val="00A43C23"/>
    <w:rsid w:val="00A43C84"/>
    <w:rsid w:val="00A626B3"/>
    <w:rsid w:val="00A656E0"/>
    <w:rsid w:val="00A7075D"/>
    <w:rsid w:val="00A90E1E"/>
    <w:rsid w:val="00AE6780"/>
    <w:rsid w:val="00B219A3"/>
    <w:rsid w:val="00B31016"/>
    <w:rsid w:val="00B41539"/>
    <w:rsid w:val="00B601B9"/>
    <w:rsid w:val="00B821CD"/>
    <w:rsid w:val="00B84FF2"/>
    <w:rsid w:val="00B868A4"/>
    <w:rsid w:val="00BA2BC9"/>
    <w:rsid w:val="00BB0D02"/>
    <w:rsid w:val="00BF12FD"/>
    <w:rsid w:val="00BF6FF9"/>
    <w:rsid w:val="00C0010E"/>
    <w:rsid w:val="00C35B22"/>
    <w:rsid w:val="00C43C12"/>
    <w:rsid w:val="00C54CCA"/>
    <w:rsid w:val="00C95D0E"/>
    <w:rsid w:val="00CB4DED"/>
    <w:rsid w:val="00CB512C"/>
    <w:rsid w:val="00CC7E60"/>
    <w:rsid w:val="00CD5E28"/>
    <w:rsid w:val="00CF28D5"/>
    <w:rsid w:val="00D03C34"/>
    <w:rsid w:val="00D51FDB"/>
    <w:rsid w:val="00D53F1B"/>
    <w:rsid w:val="00D87346"/>
    <w:rsid w:val="00D974C9"/>
    <w:rsid w:val="00DB4F4C"/>
    <w:rsid w:val="00DE0E21"/>
    <w:rsid w:val="00DF59DA"/>
    <w:rsid w:val="00E2065E"/>
    <w:rsid w:val="00E56705"/>
    <w:rsid w:val="00E83117"/>
    <w:rsid w:val="00E90530"/>
    <w:rsid w:val="00E91EDF"/>
    <w:rsid w:val="00EB146C"/>
    <w:rsid w:val="00ED6E51"/>
    <w:rsid w:val="00ED6F00"/>
    <w:rsid w:val="00F21D27"/>
    <w:rsid w:val="00F3266F"/>
    <w:rsid w:val="00F44335"/>
    <w:rsid w:val="00F721EE"/>
    <w:rsid w:val="00FA1F58"/>
    <w:rsid w:val="00FB7EE7"/>
    <w:rsid w:val="00FC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81D3"/>
  <w15:docId w15:val="{AEFD4714-E87A-41B2-B0B0-134C2D9A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43"/>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05"/>
    <w:rPr>
      <w:rFonts w:ascii="Segoe UI" w:eastAsia="Times New Roman" w:hAnsi="Segoe UI" w:cs="Segoe UI"/>
      <w:sz w:val="18"/>
      <w:szCs w:val="18"/>
      <w:lang w:val="lv-LV"/>
    </w:rPr>
  </w:style>
  <w:style w:type="paragraph" w:styleId="ListParagraph">
    <w:name w:val="List Paragraph"/>
    <w:basedOn w:val="Normal"/>
    <w:qFormat/>
    <w:rsid w:val="005E645A"/>
    <w:pPr>
      <w:ind w:left="720"/>
      <w:contextualSpacing/>
    </w:pPr>
  </w:style>
  <w:style w:type="paragraph" w:customStyle="1" w:styleId="CharCharCharCharCharCharCharRakstzRakstz">
    <w:name w:val="Char Char Char Char Char Char Char Rakstz. Rakstz."/>
    <w:basedOn w:val="Normal"/>
    <w:next w:val="BlockText"/>
    <w:semiHidden/>
    <w:rsid w:val="00EB146C"/>
    <w:pPr>
      <w:tabs>
        <w:tab w:val="num" w:pos="360"/>
      </w:tabs>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semiHidden/>
    <w:unhideWhenUsed/>
    <w:rsid w:val="00EB146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character" w:styleId="CommentReference">
    <w:name w:val="annotation reference"/>
    <w:basedOn w:val="DefaultParagraphFont"/>
    <w:uiPriority w:val="99"/>
    <w:semiHidden/>
    <w:unhideWhenUsed/>
    <w:rsid w:val="00256F38"/>
    <w:rPr>
      <w:sz w:val="16"/>
      <w:szCs w:val="16"/>
    </w:rPr>
  </w:style>
  <w:style w:type="paragraph" w:styleId="CommentText">
    <w:name w:val="annotation text"/>
    <w:basedOn w:val="Normal"/>
    <w:link w:val="CommentTextChar"/>
    <w:uiPriority w:val="99"/>
    <w:semiHidden/>
    <w:unhideWhenUsed/>
    <w:rsid w:val="00256F38"/>
    <w:rPr>
      <w:sz w:val="20"/>
      <w:szCs w:val="20"/>
    </w:rPr>
  </w:style>
  <w:style w:type="character" w:customStyle="1" w:styleId="CommentTextChar">
    <w:name w:val="Comment Text Char"/>
    <w:basedOn w:val="DefaultParagraphFont"/>
    <w:link w:val="CommentText"/>
    <w:uiPriority w:val="99"/>
    <w:semiHidden/>
    <w:rsid w:val="00256F38"/>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256F38"/>
    <w:rPr>
      <w:b/>
      <w:bCs/>
    </w:rPr>
  </w:style>
  <w:style w:type="character" w:customStyle="1" w:styleId="CommentSubjectChar">
    <w:name w:val="Comment Subject Char"/>
    <w:basedOn w:val="CommentTextChar"/>
    <w:link w:val="CommentSubject"/>
    <w:uiPriority w:val="99"/>
    <w:semiHidden/>
    <w:rsid w:val="00256F38"/>
    <w:rPr>
      <w:rFonts w:ascii="Times New Roman" w:eastAsia="Times New Roman" w:hAnsi="Times New Roman" w:cs="Times New Roman"/>
      <w:b/>
      <w:bCs/>
      <w:sz w:val="20"/>
      <w:szCs w:val="20"/>
      <w:lang w:val="lv-LV"/>
    </w:rPr>
  </w:style>
  <w:style w:type="paragraph" w:styleId="Revision">
    <w:name w:val="Revision"/>
    <w:hidden/>
    <w:uiPriority w:val="99"/>
    <w:semiHidden/>
    <w:rsid w:val="00BA2BC9"/>
    <w:pPr>
      <w:spacing w:after="0" w:line="240" w:lineRule="auto"/>
    </w:pPr>
    <w:rPr>
      <w:rFonts w:ascii="Times New Roman" w:eastAsia="Times New Roman" w:hAnsi="Times New Roman" w:cs="Times New Roman"/>
      <w:sz w:val="24"/>
      <w:szCs w:val="24"/>
      <w:lang w:val="lv-LV"/>
    </w:rPr>
  </w:style>
  <w:style w:type="paragraph" w:styleId="Header">
    <w:name w:val="header"/>
    <w:basedOn w:val="Normal"/>
    <w:link w:val="HeaderChar"/>
    <w:uiPriority w:val="99"/>
    <w:unhideWhenUsed/>
    <w:rsid w:val="00CB4DED"/>
    <w:pPr>
      <w:tabs>
        <w:tab w:val="center" w:pos="4153"/>
        <w:tab w:val="right" w:pos="8306"/>
      </w:tabs>
    </w:pPr>
  </w:style>
  <w:style w:type="character" w:customStyle="1" w:styleId="HeaderChar">
    <w:name w:val="Header Char"/>
    <w:basedOn w:val="DefaultParagraphFont"/>
    <w:link w:val="Header"/>
    <w:uiPriority w:val="99"/>
    <w:rsid w:val="00CB4DED"/>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CB4DED"/>
    <w:pPr>
      <w:tabs>
        <w:tab w:val="center" w:pos="4153"/>
        <w:tab w:val="right" w:pos="8306"/>
      </w:tabs>
    </w:pPr>
  </w:style>
  <w:style w:type="character" w:customStyle="1" w:styleId="FooterChar">
    <w:name w:val="Footer Char"/>
    <w:basedOn w:val="DefaultParagraphFont"/>
    <w:link w:val="Footer"/>
    <w:uiPriority w:val="99"/>
    <w:rsid w:val="00CB4DED"/>
    <w:rPr>
      <w:rFonts w:ascii="Times New Roman" w:eastAsia="Times New Roman" w:hAnsi="Times New Roman" w:cs="Times New Roman"/>
      <w:sz w:val="24"/>
      <w:szCs w:val="24"/>
      <w:lang w:val="lv-LV"/>
    </w:rPr>
  </w:style>
  <w:style w:type="paragraph" w:styleId="NormalWeb">
    <w:name w:val="Normal (Web)"/>
    <w:basedOn w:val="Normal"/>
    <w:uiPriority w:val="99"/>
    <w:semiHidden/>
    <w:unhideWhenUsed/>
    <w:rsid w:val="00E9053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93029">
      <w:bodyDiv w:val="1"/>
      <w:marLeft w:val="0"/>
      <w:marRight w:val="0"/>
      <w:marTop w:val="0"/>
      <w:marBottom w:val="0"/>
      <w:divBdr>
        <w:top w:val="none" w:sz="0" w:space="0" w:color="auto"/>
        <w:left w:val="none" w:sz="0" w:space="0" w:color="auto"/>
        <w:bottom w:val="none" w:sz="0" w:space="0" w:color="auto"/>
        <w:right w:val="none" w:sz="0" w:space="0" w:color="auto"/>
      </w:divBdr>
    </w:div>
    <w:div w:id="744844268">
      <w:bodyDiv w:val="1"/>
      <w:marLeft w:val="0"/>
      <w:marRight w:val="0"/>
      <w:marTop w:val="0"/>
      <w:marBottom w:val="0"/>
      <w:divBdr>
        <w:top w:val="none" w:sz="0" w:space="0" w:color="auto"/>
        <w:left w:val="none" w:sz="0" w:space="0" w:color="auto"/>
        <w:bottom w:val="none" w:sz="0" w:space="0" w:color="auto"/>
        <w:right w:val="none" w:sz="0" w:space="0" w:color="auto"/>
      </w:divBdr>
    </w:div>
    <w:div w:id="13483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5F97-2690-497A-9145-181F966F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2698</Words>
  <Characters>1538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Tūtina</dc:creator>
  <cp:lastModifiedBy>Aija Ose</cp:lastModifiedBy>
  <cp:revision>2</cp:revision>
  <cp:lastPrinted>2022-05-16T10:28:00Z</cp:lastPrinted>
  <dcterms:created xsi:type="dcterms:W3CDTF">2024-07-22T10:46:00Z</dcterms:created>
  <dcterms:modified xsi:type="dcterms:W3CDTF">2024-07-22T10:46:00Z</dcterms:modified>
</cp:coreProperties>
</file>