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FBFAF" w14:textId="52F72283" w:rsidR="001A3576" w:rsidRDefault="001A0F49" w:rsidP="001A0F49">
      <w:pPr>
        <w:jc w:val="center"/>
        <w:rPr>
          <w:rFonts w:ascii="Arial" w:hAnsi="Arial" w:cs="Arial"/>
          <w:b/>
          <w:bCs/>
        </w:rPr>
      </w:pPr>
      <w:r w:rsidRPr="001A0F49">
        <w:rPr>
          <w:rFonts w:ascii="Arial" w:hAnsi="Arial" w:cs="Arial"/>
          <w:b/>
          <w:bCs/>
        </w:rPr>
        <w:t>VALSTS NODEVAS</w:t>
      </w:r>
    </w:p>
    <w:p w14:paraId="35012B37" w14:textId="08E3ADC2" w:rsidR="001A0F49" w:rsidRDefault="001A0F49" w:rsidP="001A0F49">
      <w:pPr>
        <w:rPr>
          <w:rFonts w:ascii="Arial" w:hAnsi="Arial" w:cs="Arial"/>
          <w:b/>
          <w:bCs/>
        </w:rPr>
      </w:pPr>
    </w:p>
    <w:p w14:paraId="56974D3B" w14:textId="77777777" w:rsidR="001A0F49" w:rsidRDefault="001A0F49" w:rsidP="001A0F49">
      <w:pPr>
        <w:spacing w:after="120"/>
        <w:ind w:firstLine="720"/>
        <w:jc w:val="both"/>
        <w:rPr>
          <w:rFonts w:ascii="Arial" w:hAnsi="Arial" w:cs="Arial"/>
        </w:rPr>
      </w:pPr>
      <w:r w:rsidRPr="001A0F49">
        <w:rPr>
          <w:rFonts w:ascii="Arial" w:hAnsi="Arial" w:cs="Arial"/>
        </w:rPr>
        <w:t xml:space="preserve">Saskaņā ar Bāriņtiesas likuma 79.pantu, valsts nodevas par bāriņtiesas pakalpojumiem ieskaita pašvaldības budžetā. </w:t>
      </w:r>
    </w:p>
    <w:p w14:paraId="58360393" w14:textId="30981CD8" w:rsidR="001A0F49" w:rsidRPr="001A0F49" w:rsidRDefault="001A0F49" w:rsidP="001A0F49">
      <w:pPr>
        <w:spacing w:after="120"/>
        <w:jc w:val="both"/>
        <w:rPr>
          <w:rFonts w:ascii="Arial" w:hAnsi="Arial" w:cs="Arial"/>
        </w:rPr>
      </w:pPr>
      <w:r w:rsidRPr="001A0F49">
        <w:rPr>
          <w:rFonts w:ascii="Arial" w:hAnsi="Arial" w:cs="Arial"/>
        </w:rPr>
        <w:t xml:space="preserve">Bāriņtiesa iekasē šādas </w:t>
      </w:r>
      <w:r w:rsidRPr="001A0F49">
        <w:rPr>
          <w:rFonts w:ascii="Arial" w:hAnsi="Arial" w:cs="Arial"/>
          <w:b/>
          <w:bCs/>
        </w:rPr>
        <w:t>valsts nodevas</w:t>
      </w:r>
      <w:r w:rsidRPr="001A0F49">
        <w:rPr>
          <w:rFonts w:ascii="Arial" w:hAnsi="Arial" w:cs="Arial"/>
        </w:rPr>
        <w:t>:</w:t>
      </w:r>
    </w:p>
    <w:p w14:paraId="2B340DD3" w14:textId="77777777" w:rsidR="001A0F49" w:rsidRPr="001A0F49" w:rsidRDefault="001A0F49" w:rsidP="001A0F49">
      <w:pPr>
        <w:pStyle w:val="tv213"/>
        <w:shd w:val="clear" w:color="auto" w:fill="FFFFFF"/>
        <w:spacing w:before="0" w:beforeAutospacing="0" w:after="120" w:afterAutospacing="0" w:line="293" w:lineRule="atLeast"/>
        <w:ind w:left="600"/>
        <w:jc w:val="both"/>
        <w:rPr>
          <w:rFonts w:ascii="Arial" w:hAnsi="Arial" w:cs="Arial"/>
          <w:sz w:val="22"/>
          <w:szCs w:val="22"/>
        </w:rPr>
      </w:pPr>
      <w:r w:rsidRPr="001A0F49">
        <w:rPr>
          <w:rFonts w:ascii="Arial" w:hAnsi="Arial" w:cs="Arial"/>
          <w:sz w:val="22"/>
          <w:szCs w:val="22"/>
        </w:rPr>
        <w:t>1) par darījuma akta projekta sagatavošanu — 11,38 </w:t>
      </w:r>
      <w:proofErr w:type="spellStart"/>
      <w:r w:rsidRPr="001A0F49">
        <w:rPr>
          <w:rFonts w:ascii="Arial" w:hAnsi="Arial" w:cs="Arial"/>
          <w:i/>
          <w:iCs/>
          <w:sz w:val="22"/>
          <w:szCs w:val="22"/>
        </w:rPr>
        <w:t>euro</w:t>
      </w:r>
      <w:proofErr w:type="spellEnd"/>
      <w:r w:rsidRPr="001A0F49">
        <w:rPr>
          <w:rFonts w:ascii="Arial" w:hAnsi="Arial" w:cs="Arial"/>
          <w:sz w:val="22"/>
          <w:szCs w:val="22"/>
        </w:rPr>
        <w:t>;</w:t>
      </w:r>
    </w:p>
    <w:p w14:paraId="07030EF4" w14:textId="77777777" w:rsidR="001A0F49" w:rsidRPr="001A0F49" w:rsidRDefault="001A0F49" w:rsidP="001A0F49">
      <w:pPr>
        <w:pStyle w:val="tv213"/>
        <w:shd w:val="clear" w:color="auto" w:fill="FFFFFF"/>
        <w:spacing w:before="0" w:beforeAutospacing="0" w:after="120" w:afterAutospacing="0" w:line="293" w:lineRule="atLeast"/>
        <w:ind w:left="600"/>
        <w:jc w:val="both"/>
        <w:rPr>
          <w:rFonts w:ascii="Arial" w:hAnsi="Arial" w:cs="Arial"/>
          <w:sz w:val="22"/>
          <w:szCs w:val="22"/>
        </w:rPr>
      </w:pPr>
      <w:r w:rsidRPr="001A0F49">
        <w:rPr>
          <w:rFonts w:ascii="Arial" w:hAnsi="Arial" w:cs="Arial"/>
          <w:sz w:val="22"/>
          <w:szCs w:val="22"/>
        </w:rPr>
        <w:t>2) par darījuma apliecināšanu — 7,11 </w:t>
      </w:r>
      <w:proofErr w:type="spellStart"/>
      <w:r w:rsidRPr="001A0F49">
        <w:rPr>
          <w:rFonts w:ascii="Arial" w:hAnsi="Arial" w:cs="Arial"/>
          <w:i/>
          <w:iCs/>
          <w:sz w:val="22"/>
          <w:szCs w:val="22"/>
        </w:rPr>
        <w:t>euro</w:t>
      </w:r>
      <w:proofErr w:type="spellEnd"/>
      <w:r w:rsidRPr="001A0F49">
        <w:rPr>
          <w:rFonts w:ascii="Arial" w:hAnsi="Arial" w:cs="Arial"/>
          <w:sz w:val="22"/>
          <w:szCs w:val="22"/>
        </w:rPr>
        <w:t>;</w:t>
      </w:r>
    </w:p>
    <w:p w14:paraId="1B615C11" w14:textId="77777777" w:rsidR="001A0F49" w:rsidRPr="001A0F49" w:rsidRDefault="001A0F49" w:rsidP="001A0F49">
      <w:pPr>
        <w:pStyle w:val="tv213"/>
        <w:shd w:val="clear" w:color="auto" w:fill="FFFFFF"/>
        <w:spacing w:before="0" w:beforeAutospacing="0" w:after="120" w:afterAutospacing="0" w:line="293" w:lineRule="atLeast"/>
        <w:ind w:left="600"/>
        <w:jc w:val="both"/>
        <w:rPr>
          <w:rFonts w:ascii="Arial" w:hAnsi="Arial" w:cs="Arial"/>
          <w:sz w:val="22"/>
          <w:szCs w:val="22"/>
        </w:rPr>
      </w:pPr>
      <w:r w:rsidRPr="001A0F49">
        <w:rPr>
          <w:rFonts w:ascii="Arial" w:hAnsi="Arial" w:cs="Arial"/>
          <w:sz w:val="22"/>
          <w:szCs w:val="22"/>
        </w:rPr>
        <w:t>3) par testamenta sastādīšanu vai atsaukšanu — 18,50 </w:t>
      </w:r>
      <w:proofErr w:type="spellStart"/>
      <w:r w:rsidRPr="001A0F49">
        <w:rPr>
          <w:rFonts w:ascii="Arial" w:hAnsi="Arial" w:cs="Arial"/>
          <w:i/>
          <w:iCs/>
          <w:sz w:val="22"/>
          <w:szCs w:val="22"/>
        </w:rPr>
        <w:t>euro</w:t>
      </w:r>
      <w:proofErr w:type="spellEnd"/>
      <w:r w:rsidRPr="001A0F49">
        <w:rPr>
          <w:rFonts w:ascii="Arial" w:hAnsi="Arial" w:cs="Arial"/>
          <w:sz w:val="22"/>
          <w:szCs w:val="22"/>
        </w:rPr>
        <w:t>;</w:t>
      </w:r>
    </w:p>
    <w:p w14:paraId="0115BF36" w14:textId="77777777" w:rsidR="001A0F49" w:rsidRPr="001A0F49" w:rsidRDefault="001A0F49" w:rsidP="001A0F49">
      <w:pPr>
        <w:pStyle w:val="tv213"/>
        <w:shd w:val="clear" w:color="auto" w:fill="FFFFFF"/>
        <w:spacing w:before="0" w:beforeAutospacing="0" w:after="120" w:afterAutospacing="0" w:line="293" w:lineRule="atLeast"/>
        <w:ind w:left="600"/>
        <w:jc w:val="both"/>
        <w:rPr>
          <w:rFonts w:ascii="Arial" w:hAnsi="Arial" w:cs="Arial"/>
          <w:sz w:val="22"/>
          <w:szCs w:val="22"/>
        </w:rPr>
      </w:pPr>
      <w:r w:rsidRPr="001A0F49">
        <w:rPr>
          <w:rFonts w:ascii="Arial" w:hAnsi="Arial" w:cs="Arial"/>
          <w:sz w:val="22"/>
          <w:szCs w:val="22"/>
        </w:rPr>
        <w:t>4) par testamenta pieņemšanu glabāšanā — 34,15 </w:t>
      </w:r>
      <w:proofErr w:type="spellStart"/>
      <w:r w:rsidRPr="001A0F49">
        <w:rPr>
          <w:rFonts w:ascii="Arial" w:hAnsi="Arial" w:cs="Arial"/>
          <w:i/>
          <w:iCs/>
          <w:sz w:val="22"/>
          <w:szCs w:val="22"/>
        </w:rPr>
        <w:t>euro</w:t>
      </w:r>
      <w:proofErr w:type="spellEnd"/>
      <w:r w:rsidRPr="001A0F49">
        <w:rPr>
          <w:rFonts w:ascii="Arial" w:hAnsi="Arial" w:cs="Arial"/>
          <w:sz w:val="22"/>
          <w:szCs w:val="22"/>
        </w:rPr>
        <w:t>;</w:t>
      </w:r>
    </w:p>
    <w:p w14:paraId="3A553596" w14:textId="77777777" w:rsidR="001A0F49" w:rsidRPr="001A0F49" w:rsidRDefault="001A0F49" w:rsidP="001A0F49">
      <w:pPr>
        <w:pStyle w:val="tv213"/>
        <w:shd w:val="clear" w:color="auto" w:fill="FFFFFF"/>
        <w:spacing w:before="0" w:beforeAutospacing="0" w:after="120" w:afterAutospacing="0" w:line="293" w:lineRule="atLeast"/>
        <w:ind w:left="600"/>
        <w:jc w:val="both"/>
        <w:rPr>
          <w:rFonts w:ascii="Arial" w:hAnsi="Arial" w:cs="Arial"/>
          <w:sz w:val="22"/>
          <w:szCs w:val="22"/>
        </w:rPr>
      </w:pPr>
      <w:r w:rsidRPr="001A0F49">
        <w:rPr>
          <w:rFonts w:ascii="Arial" w:hAnsi="Arial" w:cs="Arial"/>
          <w:sz w:val="22"/>
          <w:szCs w:val="22"/>
        </w:rPr>
        <w:t>5) par pilnvaras sagatavošanu — 4,27 </w:t>
      </w:r>
      <w:proofErr w:type="spellStart"/>
      <w:r w:rsidRPr="001A0F49">
        <w:rPr>
          <w:rFonts w:ascii="Arial" w:hAnsi="Arial" w:cs="Arial"/>
          <w:i/>
          <w:iCs/>
          <w:sz w:val="22"/>
          <w:szCs w:val="22"/>
        </w:rPr>
        <w:t>euro</w:t>
      </w:r>
      <w:proofErr w:type="spellEnd"/>
      <w:r w:rsidRPr="001A0F49">
        <w:rPr>
          <w:rFonts w:ascii="Arial" w:hAnsi="Arial" w:cs="Arial"/>
          <w:sz w:val="22"/>
          <w:szCs w:val="22"/>
        </w:rPr>
        <w:t>;</w:t>
      </w:r>
    </w:p>
    <w:p w14:paraId="71F59375" w14:textId="77777777" w:rsidR="001A0F49" w:rsidRPr="001A0F49" w:rsidRDefault="001A0F49" w:rsidP="001A0F49">
      <w:pPr>
        <w:pStyle w:val="tv213"/>
        <w:shd w:val="clear" w:color="auto" w:fill="FFFFFF"/>
        <w:spacing w:before="0" w:beforeAutospacing="0" w:after="120" w:afterAutospacing="0" w:line="293" w:lineRule="atLeast"/>
        <w:ind w:left="600"/>
        <w:jc w:val="both"/>
        <w:rPr>
          <w:rFonts w:ascii="Arial" w:hAnsi="Arial" w:cs="Arial"/>
          <w:sz w:val="22"/>
          <w:szCs w:val="22"/>
        </w:rPr>
      </w:pPr>
      <w:r w:rsidRPr="001A0F49">
        <w:rPr>
          <w:rFonts w:ascii="Arial" w:hAnsi="Arial" w:cs="Arial"/>
          <w:sz w:val="22"/>
          <w:szCs w:val="22"/>
        </w:rPr>
        <w:t>6) par pilnvaras apliecināšanu — 2,85 </w:t>
      </w:r>
      <w:proofErr w:type="spellStart"/>
      <w:r w:rsidRPr="001A0F49">
        <w:rPr>
          <w:rFonts w:ascii="Arial" w:hAnsi="Arial" w:cs="Arial"/>
          <w:i/>
          <w:iCs/>
          <w:sz w:val="22"/>
          <w:szCs w:val="22"/>
        </w:rPr>
        <w:t>euro</w:t>
      </w:r>
      <w:proofErr w:type="spellEnd"/>
      <w:r w:rsidRPr="001A0F49">
        <w:rPr>
          <w:rFonts w:ascii="Arial" w:hAnsi="Arial" w:cs="Arial"/>
          <w:sz w:val="22"/>
          <w:szCs w:val="22"/>
        </w:rPr>
        <w:t>;</w:t>
      </w:r>
    </w:p>
    <w:p w14:paraId="7526DE3F" w14:textId="77777777" w:rsidR="001A0F49" w:rsidRPr="001A0F49" w:rsidRDefault="001A0F49" w:rsidP="001A0F49">
      <w:pPr>
        <w:pStyle w:val="tv213"/>
        <w:shd w:val="clear" w:color="auto" w:fill="FFFFFF"/>
        <w:spacing w:before="0" w:beforeAutospacing="0" w:after="120" w:afterAutospacing="0" w:line="293" w:lineRule="atLeast"/>
        <w:ind w:left="600"/>
        <w:jc w:val="both"/>
        <w:rPr>
          <w:rFonts w:ascii="Arial" w:hAnsi="Arial" w:cs="Arial"/>
          <w:sz w:val="22"/>
          <w:szCs w:val="22"/>
        </w:rPr>
      </w:pPr>
      <w:r w:rsidRPr="001A0F49">
        <w:rPr>
          <w:rFonts w:ascii="Arial" w:hAnsi="Arial" w:cs="Arial"/>
          <w:sz w:val="22"/>
          <w:szCs w:val="22"/>
        </w:rPr>
        <w:t>7) par paraksta apliecināšanu — 2,85 </w:t>
      </w:r>
      <w:proofErr w:type="spellStart"/>
      <w:r w:rsidRPr="001A0F49">
        <w:rPr>
          <w:rFonts w:ascii="Arial" w:hAnsi="Arial" w:cs="Arial"/>
          <w:i/>
          <w:iCs/>
          <w:sz w:val="22"/>
          <w:szCs w:val="22"/>
        </w:rPr>
        <w:t>euro</w:t>
      </w:r>
      <w:proofErr w:type="spellEnd"/>
      <w:r w:rsidRPr="001A0F49">
        <w:rPr>
          <w:rFonts w:ascii="Arial" w:hAnsi="Arial" w:cs="Arial"/>
          <w:sz w:val="22"/>
          <w:szCs w:val="22"/>
        </w:rPr>
        <w:t>;</w:t>
      </w:r>
    </w:p>
    <w:p w14:paraId="6F2902B5" w14:textId="77777777" w:rsidR="001A0F49" w:rsidRPr="001A0F49" w:rsidRDefault="001A0F49" w:rsidP="001A0F49">
      <w:pPr>
        <w:pStyle w:val="tv213"/>
        <w:shd w:val="clear" w:color="auto" w:fill="FFFFFF"/>
        <w:spacing w:before="0" w:beforeAutospacing="0" w:after="120" w:afterAutospacing="0" w:line="293" w:lineRule="atLeast"/>
        <w:ind w:left="600"/>
        <w:jc w:val="both"/>
        <w:rPr>
          <w:rFonts w:ascii="Arial" w:hAnsi="Arial" w:cs="Arial"/>
          <w:sz w:val="22"/>
          <w:szCs w:val="22"/>
        </w:rPr>
      </w:pPr>
      <w:r w:rsidRPr="001A0F49">
        <w:rPr>
          <w:rFonts w:ascii="Arial" w:hAnsi="Arial" w:cs="Arial"/>
          <w:sz w:val="22"/>
          <w:szCs w:val="22"/>
        </w:rPr>
        <w:t>8) par apliecinājumu un citu darbību reģistra izraksta sastādīšanu un izsniegšanu — 1,42 </w:t>
      </w:r>
      <w:proofErr w:type="spellStart"/>
      <w:r w:rsidRPr="001A0F49">
        <w:rPr>
          <w:rFonts w:ascii="Arial" w:hAnsi="Arial" w:cs="Arial"/>
          <w:i/>
          <w:iCs/>
          <w:sz w:val="22"/>
          <w:szCs w:val="22"/>
        </w:rPr>
        <w:t>euro</w:t>
      </w:r>
      <w:proofErr w:type="spellEnd"/>
      <w:r w:rsidRPr="001A0F49">
        <w:rPr>
          <w:rFonts w:ascii="Arial" w:hAnsi="Arial" w:cs="Arial"/>
          <w:sz w:val="22"/>
          <w:szCs w:val="22"/>
        </w:rPr>
        <w:t> (par katru lappusi);</w:t>
      </w:r>
    </w:p>
    <w:p w14:paraId="1359C248" w14:textId="77777777" w:rsidR="001A0F49" w:rsidRPr="001A0F49" w:rsidRDefault="001A0F49" w:rsidP="001A0F49">
      <w:pPr>
        <w:pStyle w:val="tv213"/>
        <w:shd w:val="clear" w:color="auto" w:fill="FFFFFF"/>
        <w:spacing w:before="0" w:beforeAutospacing="0" w:after="120" w:afterAutospacing="0" w:line="293" w:lineRule="atLeast"/>
        <w:ind w:left="600"/>
        <w:jc w:val="both"/>
        <w:rPr>
          <w:rFonts w:ascii="Arial" w:hAnsi="Arial" w:cs="Arial"/>
          <w:sz w:val="22"/>
          <w:szCs w:val="22"/>
        </w:rPr>
      </w:pPr>
      <w:r w:rsidRPr="001A0F49">
        <w:rPr>
          <w:rFonts w:ascii="Arial" w:hAnsi="Arial" w:cs="Arial"/>
          <w:sz w:val="22"/>
          <w:szCs w:val="22"/>
        </w:rPr>
        <w:t>9) par noraksta vai izraksta sastādīšanu — 1,42 </w:t>
      </w:r>
      <w:proofErr w:type="spellStart"/>
      <w:r w:rsidRPr="001A0F49">
        <w:rPr>
          <w:rFonts w:ascii="Arial" w:hAnsi="Arial" w:cs="Arial"/>
          <w:i/>
          <w:iCs/>
          <w:sz w:val="22"/>
          <w:szCs w:val="22"/>
        </w:rPr>
        <w:t>euro</w:t>
      </w:r>
      <w:proofErr w:type="spellEnd"/>
      <w:r w:rsidRPr="001A0F49">
        <w:rPr>
          <w:rFonts w:ascii="Arial" w:hAnsi="Arial" w:cs="Arial"/>
          <w:sz w:val="22"/>
          <w:szCs w:val="22"/>
        </w:rPr>
        <w:t> (par katru lappusi);</w:t>
      </w:r>
    </w:p>
    <w:p w14:paraId="757F069D" w14:textId="77777777" w:rsidR="001A0F49" w:rsidRPr="001A0F49" w:rsidRDefault="001A0F49" w:rsidP="001A0F49">
      <w:pPr>
        <w:pStyle w:val="tv213"/>
        <w:shd w:val="clear" w:color="auto" w:fill="FFFFFF"/>
        <w:spacing w:before="0" w:beforeAutospacing="0" w:after="120" w:afterAutospacing="0" w:line="293" w:lineRule="atLeast"/>
        <w:ind w:left="600"/>
        <w:jc w:val="both"/>
        <w:rPr>
          <w:rFonts w:ascii="Arial" w:hAnsi="Arial" w:cs="Arial"/>
          <w:sz w:val="22"/>
          <w:szCs w:val="22"/>
        </w:rPr>
      </w:pPr>
      <w:r w:rsidRPr="001A0F49">
        <w:rPr>
          <w:rFonts w:ascii="Arial" w:hAnsi="Arial" w:cs="Arial"/>
          <w:sz w:val="22"/>
          <w:szCs w:val="22"/>
        </w:rPr>
        <w:t>10) par noraksta, izraksta vai kopijas apliecināšanu — 0,43 </w:t>
      </w:r>
      <w:proofErr w:type="spellStart"/>
      <w:r w:rsidRPr="001A0F49">
        <w:rPr>
          <w:rFonts w:ascii="Arial" w:hAnsi="Arial" w:cs="Arial"/>
          <w:i/>
          <w:iCs/>
          <w:sz w:val="22"/>
          <w:szCs w:val="22"/>
        </w:rPr>
        <w:t>euro</w:t>
      </w:r>
      <w:proofErr w:type="spellEnd"/>
      <w:r w:rsidRPr="001A0F49">
        <w:rPr>
          <w:rFonts w:ascii="Arial" w:hAnsi="Arial" w:cs="Arial"/>
          <w:sz w:val="22"/>
          <w:szCs w:val="22"/>
        </w:rPr>
        <w:t> (par katru lappusi);</w:t>
      </w:r>
    </w:p>
    <w:p w14:paraId="252DB9A9" w14:textId="77777777" w:rsidR="001A0F49" w:rsidRPr="001A0F49" w:rsidRDefault="001A0F49" w:rsidP="001A0F49">
      <w:pPr>
        <w:pStyle w:val="tv213"/>
        <w:shd w:val="clear" w:color="auto" w:fill="FFFFFF"/>
        <w:spacing w:before="0" w:beforeAutospacing="0" w:after="120" w:afterAutospacing="0" w:line="293" w:lineRule="atLeast"/>
        <w:ind w:left="600"/>
        <w:jc w:val="both"/>
        <w:rPr>
          <w:rFonts w:ascii="Arial" w:hAnsi="Arial" w:cs="Arial"/>
          <w:sz w:val="22"/>
          <w:szCs w:val="22"/>
        </w:rPr>
      </w:pPr>
      <w:r w:rsidRPr="001A0F49">
        <w:rPr>
          <w:rFonts w:ascii="Arial" w:hAnsi="Arial" w:cs="Arial"/>
          <w:sz w:val="22"/>
          <w:szCs w:val="22"/>
        </w:rPr>
        <w:t>11) par paziņojuma izsniegšanu — 4,27 </w:t>
      </w:r>
      <w:proofErr w:type="spellStart"/>
      <w:r w:rsidRPr="001A0F49">
        <w:rPr>
          <w:rFonts w:ascii="Arial" w:hAnsi="Arial" w:cs="Arial"/>
          <w:i/>
          <w:iCs/>
          <w:sz w:val="22"/>
          <w:szCs w:val="22"/>
        </w:rPr>
        <w:t>euro</w:t>
      </w:r>
      <w:proofErr w:type="spellEnd"/>
      <w:r w:rsidRPr="001A0F49">
        <w:rPr>
          <w:rFonts w:ascii="Arial" w:hAnsi="Arial" w:cs="Arial"/>
          <w:sz w:val="22"/>
          <w:szCs w:val="22"/>
        </w:rPr>
        <w:t>;</w:t>
      </w:r>
    </w:p>
    <w:p w14:paraId="66384F5A" w14:textId="77777777" w:rsidR="001A0F49" w:rsidRPr="001A0F49" w:rsidRDefault="001A0F49" w:rsidP="001A0F49">
      <w:pPr>
        <w:pStyle w:val="tv213"/>
        <w:shd w:val="clear" w:color="auto" w:fill="FFFFFF"/>
        <w:spacing w:before="0" w:beforeAutospacing="0" w:after="120" w:afterAutospacing="0" w:line="293" w:lineRule="atLeast"/>
        <w:ind w:left="600"/>
        <w:jc w:val="both"/>
        <w:rPr>
          <w:rFonts w:ascii="Arial" w:hAnsi="Arial" w:cs="Arial"/>
          <w:sz w:val="22"/>
          <w:szCs w:val="22"/>
        </w:rPr>
      </w:pPr>
      <w:r w:rsidRPr="001A0F49">
        <w:rPr>
          <w:rFonts w:ascii="Arial" w:hAnsi="Arial" w:cs="Arial"/>
          <w:sz w:val="22"/>
          <w:szCs w:val="22"/>
        </w:rPr>
        <w:t>12) par apliecības izsniegšanu par izsniegto paziņojumu — 4,27 </w:t>
      </w:r>
      <w:proofErr w:type="spellStart"/>
      <w:r w:rsidRPr="001A0F49">
        <w:rPr>
          <w:rFonts w:ascii="Arial" w:hAnsi="Arial" w:cs="Arial"/>
          <w:i/>
          <w:iCs/>
          <w:sz w:val="22"/>
          <w:szCs w:val="22"/>
        </w:rPr>
        <w:t>euro</w:t>
      </w:r>
      <w:proofErr w:type="spellEnd"/>
      <w:r w:rsidRPr="001A0F49">
        <w:rPr>
          <w:rFonts w:ascii="Arial" w:hAnsi="Arial" w:cs="Arial"/>
          <w:sz w:val="22"/>
          <w:szCs w:val="22"/>
        </w:rPr>
        <w:t>;</w:t>
      </w:r>
    </w:p>
    <w:p w14:paraId="19490A10" w14:textId="77777777" w:rsidR="001A0F49" w:rsidRPr="001A0F49" w:rsidRDefault="001A0F49" w:rsidP="001A0F49">
      <w:pPr>
        <w:pStyle w:val="tv213"/>
        <w:shd w:val="clear" w:color="auto" w:fill="FFFFFF"/>
        <w:spacing w:before="0" w:beforeAutospacing="0" w:after="120" w:afterAutospacing="0" w:line="293" w:lineRule="atLeast"/>
        <w:ind w:left="600"/>
        <w:jc w:val="both"/>
        <w:rPr>
          <w:rFonts w:ascii="Arial" w:hAnsi="Arial" w:cs="Arial"/>
          <w:sz w:val="22"/>
          <w:szCs w:val="22"/>
        </w:rPr>
      </w:pPr>
      <w:r w:rsidRPr="001A0F49">
        <w:rPr>
          <w:rFonts w:ascii="Arial" w:hAnsi="Arial" w:cs="Arial"/>
          <w:sz w:val="22"/>
          <w:szCs w:val="22"/>
        </w:rPr>
        <w:t>13) par nostiprinājuma lūguma sastādīšanu — 7,11 </w:t>
      </w:r>
      <w:proofErr w:type="spellStart"/>
      <w:r w:rsidRPr="001A0F49">
        <w:rPr>
          <w:rFonts w:ascii="Arial" w:hAnsi="Arial" w:cs="Arial"/>
          <w:i/>
          <w:iCs/>
          <w:sz w:val="22"/>
          <w:szCs w:val="22"/>
        </w:rPr>
        <w:t>euro</w:t>
      </w:r>
      <w:proofErr w:type="spellEnd"/>
      <w:r w:rsidRPr="001A0F49">
        <w:rPr>
          <w:rFonts w:ascii="Arial" w:hAnsi="Arial" w:cs="Arial"/>
          <w:sz w:val="22"/>
          <w:szCs w:val="22"/>
        </w:rPr>
        <w:t>;</w:t>
      </w:r>
    </w:p>
    <w:p w14:paraId="2213BD8A" w14:textId="77777777" w:rsidR="001A0F49" w:rsidRPr="001A0F49" w:rsidRDefault="001A0F49" w:rsidP="001A0F49">
      <w:pPr>
        <w:pStyle w:val="tv213"/>
        <w:shd w:val="clear" w:color="auto" w:fill="FFFFFF"/>
        <w:spacing w:before="0" w:beforeAutospacing="0" w:after="120" w:afterAutospacing="0" w:line="293" w:lineRule="atLeast"/>
        <w:ind w:left="600"/>
        <w:jc w:val="both"/>
        <w:rPr>
          <w:rFonts w:ascii="Arial" w:hAnsi="Arial" w:cs="Arial"/>
          <w:sz w:val="22"/>
          <w:szCs w:val="22"/>
        </w:rPr>
      </w:pPr>
      <w:r w:rsidRPr="001A0F49">
        <w:rPr>
          <w:rFonts w:ascii="Arial" w:hAnsi="Arial" w:cs="Arial"/>
          <w:sz w:val="22"/>
          <w:szCs w:val="22"/>
        </w:rPr>
        <w:t>14) par paraksta apliecināšanu uz nostiprinājuma lūguma — 4,27 </w:t>
      </w:r>
      <w:proofErr w:type="spellStart"/>
      <w:r w:rsidRPr="001A0F49">
        <w:rPr>
          <w:rFonts w:ascii="Arial" w:hAnsi="Arial" w:cs="Arial"/>
          <w:i/>
          <w:iCs/>
          <w:sz w:val="22"/>
          <w:szCs w:val="22"/>
        </w:rPr>
        <w:t>euro</w:t>
      </w:r>
      <w:proofErr w:type="spellEnd"/>
      <w:r w:rsidRPr="001A0F49">
        <w:rPr>
          <w:rFonts w:ascii="Arial" w:hAnsi="Arial" w:cs="Arial"/>
          <w:sz w:val="22"/>
          <w:szCs w:val="22"/>
        </w:rPr>
        <w:t>;</w:t>
      </w:r>
    </w:p>
    <w:p w14:paraId="6A5B13AC" w14:textId="77777777" w:rsidR="001A0F49" w:rsidRPr="001A0F49" w:rsidRDefault="001A0F49" w:rsidP="001A0F49">
      <w:pPr>
        <w:pStyle w:val="tv213"/>
        <w:shd w:val="clear" w:color="auto" w:fill="FFFFFF"/>
        <w:spacing w:before="0" w:beforeAutospacing="0" w:after="120" w:afterAutospacing="0" w:line="293" w:lineRule="atLeast"/>
        <w:ind w:left="600"/>
        <w:jc w:val="both"/>
        <w:rPr>
          <w:rFonts w:ascii="Arial" w:hAnsi="Arial" w:cs="Arial"/>
          <w:sz w:val="22"/>
          <w:szCs w:val="22"/>
        </w:rPr>
      </w:pPr>
      <w:r w:rsidRPr="001A0F49">
        <w:rPr>
          <w:rFonts w:ascii="Arial" w:hAnsi="Arial" w:cs="Arial"/>
          <w:sz w:val="22"/>
          <w:szCs w:val="22"/>
        </w:rPr>
        <w:t>15) par mantojuma saraksta sastādīšanu — 48,38 </w:t>
      </w:r>
      <w:proofErr w:type="spellStart"/>
      <w:r w:rsidRPr="001A0F49">
        <w:rPr>
          <w:rFonts w:ascii="Arial" w:hAnsi="Arial" w:cs="Arial"/>
          <w:i/>
          <w:iCs/>
          <w:sz w:val="22"/>
          <w:szCs w:val="22"/>
        </w:rPr>
        <w:t>euro</w:t>
      </w:r>
      <w:proofErr w:type="spellEnd"/>
      <w:r w:rsidRPr="001A0F49">
        <w:rPr>
          <w:rFonts w:ascii="Arial" w:hAnsi="Arial" w:cs="Arial"/>
          <w:sz w:val="22"/>
          <w:szCs w:val="22"/>
        </w:rPr>
        <w:t>;</w:t>
      </w:r>
    </w:p>
    <w:p w14:paraId="430EA4B2" w14:textId="77777777" w:rsidR="001A0F49" w:rsidRPr="001A0F49" w:rsidRDefault="001A0F49" w:rsidP="001A0F49">
      <w:pPr>
        <w:pStyle w:val="tv213"/>
        <w:shd w:val="clear" w:color="auto" w:fill="FFFFFF"/>
        <w:spacing w:before="0" w:beforeAutospacing="0" w:after="120" w:afterAutospacing="0" w:line="293" w:lineRule="atLeast"/>
        <w:ind w:left="600"/>
        <w:jc w:val="both"/>
        <w:rPr>
          <w:rFonts w:ascii="Arial" w:hAnsi="Arial" w:cs="Arial"/>
          <w:sz w:val="22"/>
          <w:szCs w:val="22"/>
        </w:rPr>
      </w:pPr>
      <w:r w:rsidRPr="001A0F49">
        <w:rPr>
          <w:rFonts w:ascii="Arial" w:hAnsi="Arial" w:cs="Arial"/>
          <w:sz w:val="22"/>
          <w:szCs w:val="22"/>
        </w:rPr>
        <w:t>16) par cita veida dokumentu sastādīšanu — 4,27 </w:t>
      </w:r>
      <w:proofErr w:type="spellStart"/>
      <w:r w:rsidRPr="001A0F49">
        <w:rPr>
          <w:rFonts w:ascii="Arial" w:hAnsi="Arial" w:cs="Arial"/>
          <w:i/>
          <w:iCs/>
          <w:sz w:val="22"/>
          <w:szCs w:val="22"/>
        </w:rPr>
        <w:t>euro</w:t>
      </w:r>
      <w:proofErr w:type="spellEnd"/>
      <w:r w:rsidRPr="001A0F49">
        <w:rPr>
          <w:rFonts w:ascii="Arial" w:hAnsi="Arial" w:cs="Arial"/>
          <w:sz w:val="22"/>
          <w:szCs w:val="22"/>
        </w:rPr>
        <w:t> (par katru lappusi).</w:t>
      </w:r>
    </w:p>
    <w:p w14:paraId="611122CC" w14:textId="77777777" w:rsidR="006C651E" w:rsidRDefault="006C651E" w:rsidP="001A0F49">
      <w:pPr>
        <w:pStyle w:val="tv213"/>
        <w:shd w:val="clear" w:color="auto" w:fill="FFFFFF"/>
        <w:spacing w:before="0" w:beforeAutospacing="0" w:after="120" w:afterAutospacing="0" w:line="293" w:lineRule="atLeast"/>
        <w:ind w:firstLine="300"/>
        <w:jc w:val="both"/>
        <w:rPr>
          <w:rFonts w:ascii="Arial" w:hAnsi="Arial" w:cs="Arial"/>
          <w:sz w:val="22"/>
          <w:szCs w:val="22"/>
        </w:rPr>
      </w:pPr>
    </w:p>
    <w:p w14:paraId="27E4392F" w14:textId="287A9507" w:rsidR="001A0F49" w:rsidRPr="001A0F49" w:rsidRDefault="006C651E" w:rsidP="001A0F49">
      <w:pPr>
        <w:pStyle w:val="tv213"/>
        <w:shd w:val="clear" w:color="auto" w:fill="FFFFFF"/>
        <w:spacing w:before="0" w:beforeAutospacing="0" w:after="120" w:afterAutospacing="0" w:line="293" w:lineRule="atLeast"/>
        <w:ind w:firstLine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Ņemot vērā Valmieras novada pašvaldības domes saistošo noteikumu Nr.102 “Par valsts nodevas atvieglojumu bāriņtiesas sniegtajam pakalpojumam Valmieras novadā” p</w:t>
      </w:r>
      <w:r w:rsidR="001A0F49">
        <w:rPr>
          <w:rFonts w:ascii="Arial" w:hAnsi="Arial" w:cs="Arial"/>
          <w:sz w:val="22"/>
          <w:szCs w:val="22"/>
        </w:rPr>
        <w:t>ar</w:t>
      </w:r>
      <w:r w:rsidR="001A0F49" w:rsidRPr="001A0F49">
        <w:rPr>
          <w:rFonts w:ascii="Arial" w:hAnsi="Arial" w:cs="Arial"/>
          <w:sz w:val="22"/>
          <w:szCs w:val="22"/>
        </w:rPr>
        <w:t xml:space="preserve"> mantojuma saraksta sastādīšanu, ja mantojums tiek pieņemts nepilngadīgā vārdā, piemērojams valsts nodevas atvieglojums </w:t>
      </w:r>
      <w:r w:rsidR="003770C1">
        <w:rPr>
          <w:rFonts w:ascii="Arial" w:hAnsi="Arial" w:cs="Arial"/>
          <w:sz w:val="22"/>
          <w:szCs w:val="22"/>
        </w:rPr>
        <w:t>100 %</w:t>
      </w:r>
      <w:r w:rsidR="001A0F49" w:rsidRPr="001A0F49">
        <w:rPr>
          <w:rFonts w:ascii="Arial" w:hAnsi="Arial" w:cs="Arial"/>
          <w:sz w:val="22"/>
          <w:szCs w:val="22"/>
        </w:rPr>
        <w:t xml:space="preserve"> apmērā no nodevas apmēra.</w:t>
      </w:r>
    </w:p>
    <w:p w14:paraId="3B6204A9" w14:textId="6F2CCC4A" w:rsidR="001A0F49" w:rsidRDefault="001A0F49" w:rsidP="001A0F49">
      <w:pPr>
        <w:spacing w:after="0"/>
        <w:rPr>
          <w:rFonts w:ascii="Arial" w:hAnsi="Arial" w:cs="Arial"/>
        </w:rPr>
      </w:pPr>
      <w:bookmarkStart w:id="0" w:name="_Hlk77069119"/>
    </w:p>
    <w:p w14:paraId="24A62381" w14:textId="77777777" w:rsidR="001A0F49" w:rsidRDefault="001A0F49" w:rsidP="001A0F49">
      <w:pPr>
        <w:spacing w:after="0"/>
        <w:rPr>
          <w:rFonts w:ascii="Arial" w:hAnsi="Arial" w:cs="Arial"/>
        </w:rPr>
      </w:pPr>
    </w:p>
    <w:p w14:paraId="212777A7" w14:textId="31C4D00D" w:rsidR="001A0F49" w:rsidRPr="001A0F49" w:rsidRDefault="001A0F49" w:rsidP="001A0F49">
      <w:pPr>
        <w:rPr>
          <w:rFonts w:ascii="Arial" w:hAnsi="Arial" w:cs="Arial"/>
        </w:rPr>
      </w:pPr>
      <w:r>
        <w:rPr>
          <w:rFonts w:ascii="Arial" w:hAnsi="Arial" w:cs="Arial"/>
        </w:rPr>
        <w:t>Rekvizīti- bāriņtiesas valsts nodevai p</w:t>
      </w:r>
      <w:r w:rsidRPr="001A0F49">
        <w:rPr>
          <w:rFonts w:ascii="Arial" w:hAnsi="Arial" w:cs="Arial"/>
        </w:rPr>
        <w:t xml:space="preserve">ar apliecinājumu </w:t>
      </w:r>
      <w:r>
        <w:rPr>
          <w:rFonts w:ascii="Arial" w:hAnsi="Arial" w:cs="Arial"/>
        </w:rPr>
        <w:t>izdarīšanu:</w:t>
      </w:r>
    </w:p>
    <w:p w14:paraId="58A95F7C" w14:textId="1AC79510" w:rsidR="001A0F49" w:rsidRPr="001A0F49" w:rsidRDefault="001A0F49" w:rsidP="001A0F49">
      <w:pPr>
        <w:spacing w:after="0"/>
        <w:rPr>
          <w:rFonts w:ascii="Arial" w:hAnsi="Arial" w:cs="Arial"/>
        </w:rPr>
      </w:pPr>
      <w:r w:rsidRPr="001A0F49">
        <w:rPr>
          <w:rFonts w:ascii="Arial" w:hAnsi="Arial" w:cs="Arial"/>
        </w:rPr>
        <w:t>Iestāde – Valmieras novada pašvaldība</w:t>
      </w:r>
    </w:p>
    <w:p w14:paraId="74C0F935" w14:textId="77777777" w:rsidR="001A0F49" w:rsidRPr="001A0F49" w:rsidRDefault="001A0F49" w:rsidP="001A0F49">
      <w:pPr>
        <w:spacing w:after="0"/>
        <w:rPr>
          <w:rFonts w:ascii="Arial" w:hAnsi="Arial" w:cs="Arial"/>
        </w:rPr>
      </w:pPr>
      <w:proofErr w:type="spellStart"/>
      <w:r w:rsidRPr="001A0F49">
        <w:rPr>
          <w:rFonts w:ascii="Arial" w:hAnsi="Arial" w:cs="Arial"/>
        </w:rPr>
        <w:t>Reģ</w:t>
      </w:r>
      <w:proofErr w:type="spellEnd"/>
      <w:r w:rsidRPr="001A0F49">
        <w:rPr>
          <w:rFonts w:ascii="Arial" w:hAnsi="Arial" w:cs="Arial"/>
        </w:rPr>
        <w:t>. Nr. LV90000043403</w:t>
      </w:r>
    </w:p>
    <w:p w14:paraId="2A255E84" w14:textId="77777777" w:rsidR="001A0F49" w:rsidRPr="001A0F49" w:rsidRDefault="001A0F49" w:rsidP="001A0F49">
      <w:pPr>
        <w:spacing w:after="0"/>
        <w:rPr>
          <w:rFonts w:ascii="Arial" w:hAnsi="Arial" w:cs="Arial"/>
        </w:rPr>
      </w:pPr>
      <w:r w:rsidRPr="001A0F49">
        <w:rPr>
          <w:rFonts w:ascii="Arial" w:hAnsi="Arial" w:cs="Arial"/>
        </w:rPr>
        <w:t>AS SEB banka, norēķinu konts LV94UNLA0018000142255</w:t>
      </w:r>
    </w:p>
    <w:p w14:paraId="76A7B5F5" w14:textId="77777777" w:rsidR="001A0F49" w:rsidRPr="001A0F49" w:rsidRDefault="001A0F49" w:rsidP="001A0F49">
      <w:pPr>
        <w:spacing w:after="0"/>
        <w:rPr>
          <w:rFonts w:ascii="Arial" w:hAnsi="Arial" w:cs="Arial"/>
        </w:rPr>
      </w:pPr>
      <w:r w:rsidRPr="001A0F49">
        <w:rPr>
          <w:rFonts w:ascii="Arial" w:hAnsi="Arial" w:cs="Arial"/>
        </w:rPr>
        <w:t>AS SWEDBANK, norēķinu konts LV64HABA0001402049100</w:t>
      </w:r>
    </w:p>
    <w:p w14:paraId="1642C555" w14:textId="77777777" w:rsidR="001A0F49" w:rsidRPr="001A0F49" w:rsidRDefault="001A0F49" w:rsidP="001A0F49">
      <w:pPr>
        <w:spacing w:after="0"/>
        <w:rPr>
          <w:rFonts w:ascii="Arial" w:hAnsi="Arial" w:cs="Arial"/>
        </w:rPr>
      </w:pPr>
      <w:r w:rsidRPr="001A0F49">
        <w:rPr>
          <w:rFonts w:ascii="Arial" w:hAnsi="Arial" w:cs="Arial"/>
        </w:rPr>
        <w:t xml:space="preserve">AS </w:t>
      </w:r>
      <w:proofErr w:type="spellStart"/>
      <w:r w:rsidRPr="001A0F49">
        <w:rPr>
          <w:rFonts w:ascii="Arial" w:hAnsi="Arial" w:cs="Arial"/>
        </w:rPr>
        <w:t>Luminor</w:t>
      </w:r>
      <w:proofErr w:type="spellEnd"/>
      <w:r w:rsidRPr="001A0F49">
        <w:rPr>
          <w:rFonts w:ascii="Arial" w:hAnsi="Arial" w:cs="Arial"/>
        </w:rPr>
        <w:t xml:space="preserve"> </w:t>
      </w:r>
      <w:proofErr w:type="spellStart"/>
      <w:r w:rsidRPr="001A0F49">
        <w:rPr>
          <w:rFonts w:ascii="Arial" w:hAnsi="Arial" w:cs="Arial"/>
        </w:rPr>
        <w:t>Bank</w:t>
      </w:r>
      <w:proofErr w:type="spellEnd"/>
      <w:r w:rsidRPr="001A0F49">
        <w:rPr>
          <w:rFonts w:ascii="Arial" w:hAnsi="Arial" w:cs="Arial"/>
        </w:rPr>
        <w:t>, norēķinu konts LV38RIKO0002710710011</w:t>
      </w:r>
    </w:p>
    <w:p w14:paraId="600FD848" w14:textId="70E181F0" w:rsidR="001A0F49" w:rsidRPr="001A0F49" w:rsidRDefault="001A0F49" w:rsidP="001A0F49">
      <w:pPr>
        <w:spacing w:after="0"/>
        <w:rPr>
          <w:rFonts w:ascii="Arial" w:hAnsi="Arial" w:cs="Arial"/>
        </w:rPr>
      </w:pPr>
      <w:r w:rsidRPr="001A0F49">
        <w:rPr>
          <w:rFonts w:ascii="Arial" w:eastAsia="Times New Roman" w:hAnsi="Arial" w:cs="Arial"/>
          <w:lang w:eastAsia="lv-LV"/>
        </w:rPr>
        <w:t>AS Citadele banka, norēķinu konts LV07PARX0006607060001</w:t>
      </w:r>
    </w:p>
    <w:p w14:paraId="2ED59117" w14:textId="319D0099" w:rsidR="001A0F49" w:rsidRPr="001A0F49" w:rsidRDefault="001A0F49" w:rsidP="001A0F49">
      <w:pPr>
        <w:spacing w:after="0"/>
        <w:rPr>
          <w:rFonts w:ascii="Arial" w:hAnsi="Arial" w:cs="Arial"/>
        </w:rPr>
      </w:pPr>
      <w:r w:rsidRPr="001A0F49">
        <w:rPr>
          <w:rFonts w:ascii="Arial" w:hAnsi="Arial" w:cs="Arial"/>
        </w:rPr>
        <w:t>MĒRĶIS – Bāriņtiesas valsts nodeva</w:t>
      </w:r>
      <w:bookmarkEnd w:id="0"/>
      <w:r>
        <w:rPr>
          <w:rFonts w:ascii="Arial" w:hAnsi="Arial" w:cs="Arial"/>
        </w:rPr>
        <w:t>.</w:t>
      </w:r>
    </w:p>
    <w:sectPr w:rsidR="001A0F49" w:rsidRPr="001A0F49" w:rsidSect="006C65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556CB"/>
    <w:multiLevelType w:val="hybridMultilevel"/>
    <w:tmpl w:val="E6248FC6"/>
    <w:lvl w:ilvl="0" w:tplc="04260001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num w:numId="1" w16cid:durableId="74923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F49"/>
    <w:rsid w:val="001A0F49"/>
    <w:rsid w:val="001A3576"/>
    <w:rsid w:val="003770C1"/>
    <w:rsid w:val="003D10F4"/>
    <w:rsid w:val="006C651E"/>
    <w:rsid w:val="00FE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4150"/>
  <w15:chartTrackingRefBased/>
  <w15:docId w15:val="{74B7537D-EA96-43CA-B41E-FE8AC56D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213">
    <w:name w:val="tv213"/>
    <w:basedOn w:val="Parasts"/>
    <w:rsid w:val="001A0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8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1175</Words>
  <Characters>671</Characters>
  <Application>Microsoft Office Word</Application>
  <DocSecurity>0</DocSecurity>
  <Lines>5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5</cp:revision>
  <cp:lastPrinted>2024-03-13T09:46:00Z</cp:lastPrinted>
  <dcterms:created xsi:type="dcterms:W3CDTF">2022-02-14T13:18:00Z</dcterms:created>
  <dcterms:modified xsi:type="dcterms:W3CDTF">2024-03-13T09:51:00Z</dcterms:modified>
</cp:coreProperties>
</file>